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73" w:type="dxa"/>
        <w:tblCellMar>
          <w:top w:w="55" w:type="dxa"/>
          <w:left w:w="55" w:type="dxa"/>
          <w:bottom w:w="55" w:type="dxa"/>
          <w:right w:w="55" w:type="dxa"/>
        </w:tblCellMar>
        <w:tblLook w:val="0000" w:firstRow="0" w:lastRow="0" w:firstColumn="0" w:lastColumn="0" w:noHBand="0" w:noVBand="0"/>
      </w:tblPr>
      <w:tblGrid>
        <w:gridCol w:w="842"/>
        <w:gridCol w:w="4742"/>
        <w:gridCol w:w="4089"/>
      </w:tblGrid>
      <w:tr w:rsidR="00E25B4C" w:rsidTr="005E73A4">
        <w:trPr>
          <w:tblHeader/>
        </w:trPr>
        <w:tc>
          <w:tcPr>
            <w:tcW w:w="5584" w:type="dxa"/>
            <w:gridSpan w:val="2"/>
            <w:tcBorders>
              <w:top w:val="single" w:sz="2" w:space="0" w:color="000000"/>
              <w:left w:val="single" w:sz="2" w:space="0" w:color="000000"/>
              <w:bottom w:val="single" w:sz="2" w:space="0" w:color="000000"/>
            </w:tcBorders>
            <w:shd w:val="clear" w:color="auto" w:fill="auto"/>
          </w:tcPr>
          <w:p w:rsidR="00E25B4C" w:rsidRDefault="00E25B4C">
            <w:pPr>
              <w:jc w:val="left"/>
              <w:rPr>
                <w:rFonts w:ascii="標楷體" w:hAnsi="標楷體"/>
                <w:sz w:val="24"/>
              </w:rPr>
            </w:pPr>
            <w:r>
              <w:rPr>
                <w:rFonts w:ascii="標楷體" w:hAnsi="標楷體" w:cs="標楷體"/>
                <w:spacing w:val="111"/>
                <w:sz w:val="24"/>
              </w:rPr>
              <w:t>決議、附帶決議及注意事</w:t>
            </w:r>
            <w:r>
              <w:rPr>
                <w:rFonts w:ascii="標楷體" w:hAnsi="標楷體" w:cs="標楷體"/>
                <w:spacing w:val="-1"/>
                <w:sz w:val="24"/>
              </w:rPr>
              <w:t>項</w:t>
            </w:r>
          </w:p>
        </w:tc>
        <w:tc>
          <w:tcPr>
            <w:tcW w:w="408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E25B4C" w:rsidRDefault="00E25B4C">
            <w:pPr>
              <w:spacing w:before="156" w:after="156" w:line="260" w:lineRule="atLeast"/>
              <w:ind w:left="-28" w:right="-6"/>
              <w:jc w:val="center"/>
              <w:rPr>
                <w:rFonts w:ascii="標楷體" w:hAnsi="標楷體" w:cs="標楷體"/>
                <w:sz w:val="24"/>
              </w:rPr>
            </w:pPr>
            <w:r>
              <w:rPr>
                <w:rFonts w:ascii="標楷體" w:hAnsi="標楷體" w:cs="標楷體"/>
                <w:sz w:val="24"/>
              </w:rPr>
              <w:t>辦理情形</w:t>
            </w:r>
          </w:p>
        </w:tc>
      </w:tr>
      <w:tr w:rsidR="00240CC0" w:rsidTr="005E73A4">
        <w:trPr>
          <w:tblHeader/>
        </w:trPr>
        <w:tc>
          <w:tcPr>
            <w:tcW w:w="842" w:type="dxa"/>
            <w:tcBorders>
              <w:left w:val="single" w:sz="2" w:space="0" w:color="000000"/>
              <w:bottom w:val="single" w:sz="2" w:space="0" w:color="000000"/>
            </w:tcBorders>
            <w:shd w:val="clear" w:color="auto" w:fill="auto"/>
          </w:tcPr>
          <w:p w:rsidR="00240CC0" w:rsidRDefault="003112A2">
            <w:pPr>
              <w:jc w:val="center"/>
              <w:rPr>
                <w:rFonts w:ascii="標楷體" w:hAnsi="標楷體" w:cs="標楷體"/>
                <w:sz w:val="24"/>
              </w:rPr>
            </w:pPr>
            <w:r>
              <w:rPr>
                <w:rFonts w:ascii="標楷體" w:hAnsi="標楷體" w:cs="標楷體"/>
                <w:sz w:val="24"/>
              </w:rPr>
              <w:t>項次</w:t>
            </w:r>
          </w:p>
        </w:tc>
        <w:tc>
          <w:tcPr>
            <w:tcW w:w="4742" w:type="dxa"/>
            <w:tcBorders>
              <w:left w:val="single" w:sz="2" w:space="0" w:color="000000"/>
              <w:bottom w:val="single" w:sz="2" w:space="0" w:color="000000"/>
            </w:tcBorders>
            <w:shd w:val="clear" w:color="auto" w:fill="auto"/>
          </w:tcPr>
          <w:p w:rsidR="00240CC0" w:rsidRDefault="003112A2">
            <w:pPr>
              <w:jc w:val="center"/>
              <w:rPr>
                <w:rFonts w:ascii="標楷體" w:hAnsi="標楷體" w:cs="標楷體"/>
                <w:sz w:val="24"/>
              </w:rPr>
            </w:pPr>
            <w:r>
              <w:rPr>
                <w:rFonts w:ascii="標楷體" w:hAnsi="標楷體" w:cs="標楷體"/>
                <w:sz w:val="24"/>
              </w:rPr>
              <w:t>內容</w:t>
            </w:r>
          </w:p>
        </w:tc>
        <w:tc>
          <w:tcPr>
            <w:tcW w:w="4089" w:type="dxa"/>
            <w:vMerge/>
            <w:tcBorders>
              <w:top w:val="single" w:sz="2" w:space="0" w:color="000000"/>
              <w:left w:val="single" w:sz="2" w:space="0" w:color="000000"/>
              <w:bottom w:val="single" w:sz="2" w:space="0" w:color="000000"/>
              <w:right w:val="single" w:sz="2" w:space="0" w:color="000000"/>
            </w:tcBorders>
            <w:shd w:val="clear" w:color="auto" w:fill="auto"/>
          </w:tcPr>
          <w:p w:rsidR="00240CC0" w:rsidRDefault="00240CC0"/>
        </w:tc>
      </w:tr>
      <w:tr w:rsidR="00240CC0" w:rsidTr="005E73A4">
        <w:tc>
          <w:tcPr>
            <w:tcW w:w="9673" w:type="dxa"/>
            <w:gridSpan w:val="3"/>
            <w:tcBorders>
              <w:left w:val="single" w:sz="2" w:space="0" w:color="000000"/>
              <w:bottom w:val="single" w:sz="2" w:space="0" w:color="000000"/>
              <w:right w:val="single" w:sz="2" w:space="0" w:color="000000"/>
            </w:tcBorders>
            <w:shd w:val="clear" w:color="auto" w:fill="auto"/>
          </w:tcPr>
          <w:p w:rsidR="00240CC0" w:rsidRDefault="003112A2" w:rsidP="005E73A4">
            <w:pPr>
              <w:spacing w:line="360" w:lineRule="exact"/>
              <w:jc w:val="left"/>
              <w:rPr>
                <w:rFonts w:ascii="標楷體" w:hAnsi="標楷體" w:cs="標楷體"/>
                <w:b/>
                <w:bCs/>
                <w:color w:val="000000"/>
                <w:sz w:val="24"/>
              </w:rPr>
            </w:pPr>
            <w:r>
              <w:rPr>
                <w:rFonts w:ascii="標楷體" w:hAnsi="標楷體" w:cs="標楷體"/>
                <w:b/>
                <w:bCs/>
                <w:color w:val="000000"/>
                <w:sz w:val="24"/>
              </w:rPr>
              <w:t>總預算案</w:t>
            </w:r>
          </w:p>
          <w:p w:rsidR="00240CC0" w:rsidRDefault="003112A2" w:rsidP="005E73A4">
            <w:pPr>
              <w:spacing w:line="360" w:lineRule="exact"/>
              <w:jc w:val="left"/>
              <w:rPr>
                <w:rFonts w:ascii="標楷體" w:hAnsi="標楷體" w:cs="標楷體"/>
                <w:b/>
                <w:bCs/>
                <w:color w:val="000000"/>
                <w:sz w:val="24"/>
              </w:rPr>
            </w:pPr>
            <w:r>
              <w:rPr>
                <w:rFonts w:ascii="標楷體" w:hAnsi="標楷體" w:cs="標楷體"/>
                <w:b/>
                <w:bCs/>
                <w:color w:val="000000"/>
                <w:sz w:val="24"/>
              </w:rPr>
              <w:t>壹、通案決議部分</w:t>
            </w:r>
          </w:p>
        </w:tc>
      </w:tr>
      <w:tr w:rsidR="00240CC0" w:rsidTr="005E73A4">
        <w:tc>
          <w:tcPr>
            <w:tcW w:w="842" w:type="dxa"/>
            <w:tcBorders>
              <w:left w:val="single" w:sz="2" w:space="0" w:color="000000"/>
              <w:bottom w:val="single" w:sz="2" w:space="0" w:color="000000"/>
            </w:tcBorders>
            <w:shd w:val="clear" w:color="auto" w:fill="auto"/>
          </w:tcPr>
          <w:p w:rsidR="00240CC0" w:rsidRDefault="003112A2" w:rsidP="005E73A4">
            <w:pPr>
              <w:snapToGrid w:val="0"/>
              <w:spacing w:line="360" w:lineRule="exact"/>
              <w:ind w:left="284" w:hanging="284"/>
              <w:jc w:val="center"/>
              <w:rPr>
                <w:rFonts w:ascii="標楷體" w:hAnsi="標楷體" w:cs="標楷體"/>
                <w:b/>
                <w:bCs/>
                <w:sz w:val="24"/>
              </w:rPr>
            </w:pPr>
            <w:proofErr w:type="gramStart"/>
            <w:r>
              <w:rPr>
                <w:rFonts w:ascii="標楷體" w:hAnsi="標楷體" w:cs="標楷體"/>
                <w:b/>
                <w:bCs/>
                <w:sz w:val="24"/>
              </w:rPr>
              <w:t>一</w:t>
            </w:r>
            <w:proofErr w:type="gramEnd"/>
          </w:p>
        </w:tc>
        <w:tc>
          <w:tcPr>
            <w:tcW w:w="4742" w:type="dxa"/>
            <w:tcBorders>
              <w:left w:val="single" w:sz="2" w:space="0" w:color="000000"/>
              <w:bottom w:val="single" w:sz="2" w:space="0" w:color="000000"/>
            </w:tcBorders>
            <w:shd w:val="clear" w:color="auto" w:fill="auto"/>
          </w:tcPr>
          <w:p w:rsidR="00240CC0" w:rsidRPr="00E25B4C" w:rsidRDefault="003112A2" w:rsidP="005E73A4">
            <w:pPr>
              <w:tabs>
                <w:tab w:val="left" w:pos="1150"/>
              </w:tabs>
              <w:spacing w:line="340" w:lineRule="exact"/>
              <w:jc w:val="left"/>
              <w:rPr>
                <w:rFonts w:ascii="標楷體" w:hAnsi="標楷體" w:cs="標楷體"/>
                <w:sz w:val="24"/>
              </w:rPr>
            </w:pPr>
            <w:proofErr w:type="gramStart"/>
            <w:r w:rsidRPr="00E25B4C">
              <w:rPr>
                <w:rFonts w:ascii="標楷體" w:hAnsi="標楷體" w:cs="標楷體"/>
                <w:sz w:val="24"/>
              </w:rPr>
              <w:t>109</w:t>
            </w:r>
            <w:proofErr w:type="gramEnd"/>
            <w:r w:rsidRPr="00E25B4C">
              <w:rPr>
                <w:rFonts w:ascii="標楷體" w:hAnsi="標楷體" w:cs="標楷體"/>
                <w:sz w:val="24"/>
              </w:rPr>
              <w:t>年度中央政府總預算案針對各機關及所屬統</w:t>
            </w:r>
            <w:proofErr w:type="gramStart"/>
            <w:r w:rsidRPr="00E25B4C">
              <w:rPr>
                <w:rFonts w:ascii="標楷體" w:hAnsi="標楷體" w:cs="標楷體"/>
                <w:sz w:val="24"/>
              </w:rPr>
              <w:t>刪</w:t>
            </w:r>
            <w:proofErr w:type="gramEnd"/>
            <w:r w:rsidRPr="00E25B4C">
              <w:rPr>
                <w:rFonts w:ascii="標楷體" w:hAnsi="標楷體" w:cs="標楷體"/>
                <w:sz w:val="24"/>
              </w:rPr>
              <w:t>項目如下：(僅節錄經濟部主管部分)</w:t>
            </w:r>
          </w:p>
          <w:p w:rsidR="00240CC0" w:rsidRPr="00E25B4C" w:rsidRDefault="003112A2" w:rsidP="005E73A4">
            <w:pPr>
              <w:tabs>
                <w:tab w:val="left" w:pos="1150"/>
              </w:tabs>
              <w:spacing w:line="340" w:lineRule="exact"/>
              <w:ind w:left="280" w:hanging="280"/>
              <w:jc w:val="left"/>
              <w:rPr>
                <w:rFonts w:ascii="標楷體" w:hAnsi="標楷體" w:cs="標楷體"/>
                <w:sz w:val="24"/>
              </w:rPr>
            </w:pPr>
            <w:r w:rsidRPr="00E25B4C">
              <w:rPr>
                <w:rFonts w:ascii="標楷體" w:hAnsi="標楷體" w:cs="標楷體"/>
                <w:sz w:val="24"/>
              </w:rPr>
              <w:t>1.大陸地區旅費：統</w:t>
            </w:r>
            <w:proofErr w:type="gramStart"/>
            <w:r w:rsidRPr="00E25B4C">
              <w:rPr>
                <w:rFonts w:ascii="標楷體" w:hAnsi="標楷體" w:cs="標楷體"/>
                <w:sz w:val="24"/>
              </w:rPr>
              <w:t>刪</w:t>
            </w:r>
            <w:proofErr w:type="gramEnd"/>
            <w:r w:rsidRPr="00E25B4C">
              <w:rPr>
                <w:rFonts w:ascii="標楷體" w:hAnsi="標楷體" w:cs="標楷體"/>
                <w:sz w:val="24"/>
              </w:rPr>
              <w:t>40％，其中工業局、標準檢驗局及所屬改以其他項目刪減替代，科目自行調整。</w:t>
            </w:r>
          </w:p>
          <w:p w:rsidR="00240CC0" w:rsidRPr="00E25B4C" w:rsidRDefault="003112A2" w:rsidP="005E73A4">
            <w:pPr>
              <w:tabs>
                <w:tab w:val="left" w:pos="1150"/>
              </w:tabs>
              <w:spacing w:line="340" w:lineRule="exact"/>
              <w:ind w:left="280" w:hanging="280"/>
              <w:jc w:val="left"/>
              <w:rPr>
                <w:rFonts w:ascii="標楷體" w:hAnsi="標楷體" w:cs="標楷體"/>
                <w:sz w:val="24"/>
              </w:rPr>
            </w:pPr>
            <w:r w:rsidRPr="00E25B4C">
              <w:rPr>
                <w:rFonts w:ascii="標楷體" w:hAnsi="標楷體" w:cs="標楷體"/>
                <w:sz w:val="24"/>
              </w:rPr>
              <w:t>2.國外旅費及出國教育訓練費：除法律義務支出不</w:t>
            </w:r>
            <w:proofErr w:type="gramStart"/>
            <w:r w:rsidRPr="00E25B4C">
              <w:rPr>
                <w:rFonts w:ascii="標楷體" w:hAnsi="標楷體" w:cs="標楷體"/>
                <w:sz w:val="24"/>
              </w:rPr>
              <w:t>刪</w:t>
            </w:r>
            <w:proofErr w:type="gramEnd"/>
            <w:r w:rsidRPr="00E25B4C">
              <w:rPr>
                <w:rFonts w:ascii="標楷體" w:hAnsi="標楷體" w:cs="標楷體"/>
                <w:sz w:val="24"/>
              </w:rPr>
              <w:t>外，其餘統</w:t>
            </w:r>
            <w:proofErr w:type="gramStart"/>
            <w:r w:rsidRPr="00E25B4C">
              <w:rPr>
                <w:rFonts w:ascii="標楷體" w:hAnsi="標楷體" w:cs="標楷體"/>
                <w:sz w:val="24"/>
              </w:rPr>
              <w:t>刪</w:t>
            </w:r>
            <w:proofErr w:type="gramEnd"/>
            <w:r w:rsidRPr="00E25B4C">
              <w:rPr>
                <w:rFonts w:ascii="標楷體" w:hAnsi="標楷體" w:cs="標楷體"/>
                <w:sz w:val="24"/>
              </w:rPr>
              <w:t>5%，其中工業局、標準檢驗局及所屬、水利署及所屬、中小企業處、加工出口區管理處及所屬、中央地質調查所、能源局改以其他項目刪減替代，科目自行調整。</w:t>
            </w:r>
          </w:p>
          <w:p w:rsidR="00240CC0" w:rsidRPr="00E25B4C" w:rsidRDefault="003112A2" w:rsidP="005E73A4">
            <w:pPr>
              <w:tabs>
                <w:tab w:val="left" w:pos="1150"/>
              </w:tabs>
              <w:spacing w:line="340" w:lineRule="exact"/>
              <w:ind w:left="280" w:hanging="280"/>
              <w:jc w:val="left"/>
              <w:rPr>
                <w:rFonts w:ascii="標楷體" w:hAnsi="標楷體" w:cs="標楷體"/>
                <w:sz w:val="24"/>
              </w:rPr>
            </w:pPr>
            <w:r w:rsidRPr="00E25B4C">
              <w:rPr>
                <w:rFonts w:ascii="標楷體" w:hAnsi="標楷體" w:cs="標楷體"/>
                <w:sz w:val="24"/>
              </w:rPr>
              <w:t>3.委辦費：除法律義務支出不</w:t>
            </w:r>
            <w:proofErr w:type="gramStart"/>
            <w:r w:rsidRPr="00E25B4C">
              <w:rPr>
                <w:rFonts w:ascii="標楷體" w:hAnsi="標楷體" w:cs="標楷體"/>
                <w:sz w:val="24"/>
              </w:rPr>
              <w:t>刪</w:t>
            </w:r>
            <w:proofErr w:type="gramEnd"/>
            <w:r w:rsidRPr="00E25B4C">
              <w:rPr>
                <w:rFonts w:ascii="標楷體" w:hAnsi="標楷體" w:cs="標楷體"/>
                <w:sz w:val="24"/>
              </w:rPr>
              <w:t>外，其餘統</w:t>
            </w:r>
            <w:proofErr w:type="gramStart"/>
            <w:r w:rsidRPr="00E25B4C">
              <w:rPr>
                <w:rFonts w:ascii="標楷體" w:hAnsi="標楷體" w:cs="標楷體"/>
                <w:sz w:val="24"/>
              </w:rPr>
              <w:t>刪</w:t>
            </w:r>
            <w:proofErr w:type="gramEnd"/>
            <w:r w:rsidRPr="00E25B4C">
              <w:rPr>
                <w:rFonts w:ascii="標楷體" w:hAnsi="標楷體" w:cs="標楷體"/>
                <w:sz w:val="24"/>
              </w:rPr>
              <w:t>3%。</w:t>
            </w:r>
          </w:p>
          <w:p w:rsidR="00240CC0" w:rsidRPr="00E25B4C" w:rsidRDefault="003112A2" w:rsidP="005E73A4">
            <w:pPr>
              <w:tabs>
                <w:tab w:val="left" w:pos="1150"/>
              </w:tabs>
              <w:spacing w:line="340" w:lineRule="exact"/>
              <w:ind w:left="280" w:hanging="280"/>
              <w:jc w:val="left"/>
              <w:rPr>
                <w:rFonts w:ascii="標楷體" w:hAnsi="標楷體" w:cs="標楷體"/>
                <w:sz w:val="24"/>
              </w:rPr>
            </w:pPr>
            <w:r w:rsidRPr="00E25B4C">
              <w:rPr>
                <w:rFonts w:ascii="標楷體" w:hAnsi="標楷體" w:cs="標楷體"/>
                <w:sz w:val="24"/>
              </w:rPr>
              <w:t>4.軍事裝備及設施、房屋建築養護費、車輛及辦公器具養護費、設施及機械設備養護費：統</w:t>
            </w:r>
            <w:proofErr w:type="gramStart"/>
            <w:r w:rsidRPr="00E25B4C">
              <w:rPr>
                <w:rFonts w:ascii="標楷體" w:hAnsi="標楷體" w:cs="標楷體"/>
                <w:sz w:val="24"/>
              </w:rPr>
              <w:t>刪</w:t>
            </w:r>
            <w:proofErr w:type="gramEnd"/>
            <w:r w:rsidRPr="00E25B4C">
              <w:rPr>
                <w:rFonts w:ascii="標楷體" w:hAnsi="標楷體" w:cs="標楷體"/>
                <w:sz w:val="24"/>
              </w:rPr>
              <w:t>5%，其中中小企業處、加工出口區管理處及所屬改以其他項目刪減替代，科目自行調整。</w:t>
            </w:r>
          </w:p>
          <w:p w:rsidR="00240CC0" w:rsidRPr="00E25B4C" w:rsidRDefault="003112A2" w:rsidP="005E73A4">
            <w:pPr>
              <w:tabs>
                <w:tab w:val="left" w:pos="1150"/>
              </w:tabs>
              <w:spacing w:line="340" w:lineRule="exact"/>
              <w:ind w:left="280" w:hanging="280"/>
              <w:jc w:val="left"/>
              <w:rPr>
                <w:rFonts w:ascii="標楷體" w:hAnsi="標楷體" w:cs="標楷體"/>
                <w:sz w:val="24"/>
              </w:rPr>
            </w:pPr>
            <w:r w:rsidRPr="00E25B4C">
              <w:rPr>
                <w:rFonts w:ascii="標楷體" w:hAnsi="標楷體" w:cs="標楷體"/>
                <w:sz w:val="24"/>
              </w:rPr>
              <w:t>5.政令宣導費：統</w:t>
            </w:r>
            <w:proofErr w:type="gramStart"/>
            <w:r w:rsidRPr="00E25B4C">
              <w:rPr>
                <w:rFonts w:ascii="標楷體" w:hAnsi="標楷體" w:cs="標楷體"/>
                <w:sz w:val="24"/>
              </w:rPr>
              <w:t>刪</w:t>
            </w:r>
            <w:proofErr w:type="gramEnd"/>
            <w:r w:rsidRPr="00E25B4C">
              <w:rPr>
                <w:rFonts w:ascii="標楷體" w:hAnsi="標楷體" w:cs="標楷體"/>
                <w:sz w:val="24"/>
              </w:rPr>
              <w:t>15％。</w:t>
            </w:r>
          </w:p>
          <w:p w:rsidR="00240CC0" w:rsidRPr="00E25B4C" w:rsidRDefault="003112A2" w:rsidP="005E73A4">
            <w:pPr>
              <w:tabs>
                <w:tab w:val="left" w:pos="1150"/>
              </w:tabs>
              <w:spacing w:line="340" w:lineRule="exact"/>
              <w:ind w:left="280" w:hanging="280"/>
              <w:jc w:val="left"/>
              <w:rPr>
                <w:rFonts w:ascii="標楷體" w:hAnsi="標楷體" w:cs="標楷體"/>
                <w:sz w:val="24"/>
              </w:rPr>
            </w:pPr>
            <w:r w:rsidRPr="00E25B4C">
              <w:rPr>
                <w:rFonts w:ascii="標楷體" w:hAnsi="標楷體" w:cs="標楷體"/>
                <w:sz w:val="24"/>
              </w:rPr>
              <w:t>6.設備及投資：除資產作價投資不</w:t>
            </w:r>
            <w:proofErr w:type="gramStart"/>
            <w:r w:rsidRPr="00E25B4C">
              <w:rPr>
                <w:rFonts w:ascii="標楷體" w:hAnsi="標楷體" w:cs="標楷體"/>
                <w:sz w:val="24"/>
              </w:rPr>
              <w:t>刪</w:t>
            </w:r>
            <w:proofErr w:type="gramEnd"/>
            <w:r w:rsidRPr="00E25B4C">
              <w:rPr>
                <w:rFonts w:ascii="標楷體" w:hAnsi="標楷體" w:cs="標楷體"/>
                <w:sz w:val="24"/>
              </w:rPr>
              <w:t>外，其餘統</w:t>
            </w:r>
            <w:proofErr w:type="gramStart"/>
            <w:r w:rsidRPr="00E25B4C">
              <w:rPr>
                <w:rFonts w:ascii="標楷體" w:hAnsi="標楷體" w:cs="標楷體"/>
                <w:sz w:val="24"/>
              </w:rPr>
              <w:t>刪</w:t>
            </w:r>
            <w:proofErr w:type="gramEnd"/>
            <w:r w:rsidRPr="00E25B4C">
              <w:rPr>
                <w:rFonts w:ascii="標楷體" w:hAnsi="標楷體" w:cs="標楷體"/>
                <w:sz w:val="24"/>
              </w:rPr>
              <w:t>6%，其中工業局、水利署及所屬改以其他項目刪減替代，科目自行調整。</w:t>
            </w:r>
          </w:p>
          <w:p w:rsidR="00240CC0" w:rsidRPr="00E25B4C" w:rsidRDefault="003112A2" w:rsidP="005E73A4">
            <w:pPr>
              <w:tabs>
                <w:tab w:val="left" w:pos="1150"/>
              </w:tabs>
              <w:spacing w:line="340" w:lineRule="exact"/>
              <w:ind w:left="280" w:hanging="280"/>
              <w:jc w:val="left"/>
              <w:rPr>
                <w:rFonts w:ascii="標楷體" w:hAnsi="標楷體" w:cs="標楷體"/>
                <w:sz w:val="24"/>
              </w:rPr>
            </w:pPr>
            <w:r w:rsidRPr="00E25B4C">
              <w:rPr>
                <w:rFonts w:ascii="標楷體" w:hAnsi="標楷體" w:cs="標楷體"/>
                <w:sz w:val="24"/>
              </w:rPr>
              <w:t>7.對國內團體之捐助與政府機關間之補助：除法律義務支出不</w:t>
            </w:r>
            <w:proofErr w:type="gramStart"/>
            <w:r w:rsidRPr="00E25B4C">
              <w:rPr>
                <w:rFonts w:ascii="標楷體" w:hAnsi="標楷體" w:cs="標楷體"/>
                <w:sz w:val="24"/>
              </w:rPr>
              <w:t>刪</w:t>
            </w:r>
            <w:proofErr w:type="gramEnd"/>
            <w:r w:rsidRPr="00E25B4C">
              <w:rPr>
                <w:rFonts w:ascii="標楷體" w:hAnsi="標楷體" w:cs="標楷體"/>
                <w:sz w:val="24"/>
              </w:rPr>
              <w:t>外，其餘統</w:t>
            </w:r>
            <w:proofErr w:type="gramStart"/>
            <w:r w:rsidRPr="00E25B4C">
              <w:rPr>
                <w:rFonts w:ascii="標楷體" w:hAnsi="標楷體" w:cs="標楷體"/>
                <w:sz w:val="24"/>
              </w:rPr>
              <w:t>刪</w:t>
            </w:r>
            <w:proofErr w:type="gramEnd"/>
            <w:r w:rsidRPr="00E25B4C">
              <w:rPr>
                <w:rFonts w:ascii="標楷體" w:hAnsi="標楷體" w:cs="標楷體"/>
                <w:sz w:val="24"/>
              </w:rPr>
              <w:t>4%，其中加工出口區管理處及所屬改以其他項目刪減替代，科目自行調整。</w:t>
            </w:r>
          </w:p>
          <w:p w:rsidR="00240CC0" w:rsidRPr="00E25B4C" w:rsidRDefault="003112A2" w:rsidP="005E73A4">
            <w:pPr>
              <w:tabs>
                <w:tab w:val="left" w:pos="1150"/>
              </w:tabs>
              <w:spacing w:line="340" w:lineRule="exact"/>
              <w:ind w:left="280" w:hanging="280"/>
              <w:jc w:val="left"/>
              <w:rPr>
                <w:rFonts w:ascii="標楷體" w:hAnsi="標楷體" w:cs="標楷體"/>
                <w:sz w:val="24"/>
              </w:rPr>
            </w:pPr>
            <w:r w:rsidRPr="00E25B4C">
              <w:rPr>
                <w:rFonts w:ascii="標楷體" w:hAnsi="標楷體" w:cs="標楷體"/>
                <w:sz w:val="24"/>
              </w:rPr>
              <w:t>8.對地方政府之補助：除法律義務支出及一般性補助款不</w:t>
            </w:r>
            <w:proofErr w:type="gramStart"/>
            <w:r w:rsidRPr="00E25B4C">
              <w:rPr>
                <w:rFonts w:ascii="標楷體" w:hAnsi="標楷體" w:cs="標楷體"/>
                <w:sz w:val="24"/>
              </w:rPr>
              <w:t>刪</w:t>
            </w:r>
            <w:proofErr w:type="gramEnd"/>
            <w:r w:rsidRPr="00E25B4C">
              <w:rPr>
                <w:rFonts w:ascii="標楷體" w:hAnsi="標楷體" w:cs="標楷體"/>
                <w:sz w:val="24"/>
              </w:rPr>
              <w:t>外，其餘統</w:t>
            </w:r>
            <w:proofErr w:type="gramStart"/>
            <w:r w:rsidRPr="00E25B4C">
              <w:rPr>
                <w:rFonts w:ascii="標楷體" w:hAnsi="標楷體" w:cs="標楷體"/>
                <w:sz w:val="24"/>
              </w:rPr>
              <w:t>刪</w:t>
            </w:r>
            <w:proofErr w:type="gramEnd"/>
            <w:r w:rsidRPr="00E25B4C">
              <w:rPr>
                <w:rFonts w:ascii="標楷體" w:hAnsi="標楷體" w:cs="標楷體"/>
                <w:sz w:val="24"/>
              </w:rPr>
              <w:t>3%。</w:t>
            </w:r>
          </w:p>
        </w:tc>
        <w:tc>
          <w:tcPr>
            <w:tcW w:w="4089" w:type="dxa"/>
            <w:tcBorders>
              <w:left w:val="single" w:sz="2" w:space="0" w:color="000000"/>
              <w:bottom w:val="single" w:sz="2" w:space="0" w:color="000000"/>
              <w:right w:val="single" w:sz="2" w:space="0" w:color="000000"/>
            </w:tcBorders>
            <w:shd w:val="clear" w:color="auto" w:fill="auto"/>
          </w:tcPr>
          <w:p w:rsidR="00240CC0" w:rsidRPr="00E25B4C" w:rsidRDefault="003112A2" w:rsidP="00E25B4C">
            <w:pPr>
              <w:spacing w:line="310" w:lineRule="atLeast"/>
              <w:jc w:val="left"/>
              <w:rPr>
                <w:rFonts w:ascii="標楷體" w:hAnsi="標楷體" w:cs="標楷體"/>
                <w:sz w:val="24"/>
              </w:rPr>
            </w:pPr>
            <w:r w:rsidRPr="00E25B4C">
              <w:rPr>
                <w:rFonts w:ascii="標楷體" w:hAnsi="標楷體" w:cs="標楷體"/>
                <w:sz w:val="24"/>
              </w:rPr>
              <w:t>遵照辦理。</w:t>
            </w:r>
          </w:p>
        </w:tc>
      </w:tr>
      <w:tr w:rsidR="00240CC0" w:rsidTr="005E73A4">
        <w:tc>
          <w:tcPr>
            <w:tcW w:w="842" w:type="dxa"/>
            <w:tcBorders>
              <w:left w:val="single" w:sz="2" w:space="0" w:color="000000"/>
              <w:bottom w:val="single" w:sz="2" w:space="0" w:color="000000"/>
            </w:tcBorders>
            <w:shd w:val="clear" w:color="auto" w:fill="auto"/>
          </w:tcPr>
          <w:p w:rsidR="00240CC0" w:rsidRDefault="003112A2" w:rsidP="005E73A4">
            <w:pPr>
              <w:snapToGrid w:val="0"/>
              <w:spacing w:line="360" w:lineRule="exact"/>
              <w:jc w:val="center"/>
              <w:rPr>
                <w:rFonts w:ascii="標楷體" w:hAnsi="標楷體" w:cs="標楷體"/>
                <w:sz w:val="24"/>
              </w:rPr>
            </w:pPr>
            <w:r>
              <w:rPr>
                <w:rFonts w:ascii="標楷體" w:hAnsi="標楷體" w:cs="標楷體"/>
                <w:sz w:val="24"/>
              </w:rPr>
              <w:t>五</w:t>
            </w:r>
          </w:p>
        </w:tc>
        <w:tc>
          <w:tcPr>
            <w:tcW w:w="4742" w:type="dxa"/>
            <w:tcBorders>
              <w:left w:val="single" w:sz="2" w:space="0" w:color="000000"/>
              <w:bottom w:val="single" w:sz="2" w:space="0" w:color="000000"/>
            </w:tcBorders>
            <w:shd w:val="clear" w:color="auto" w:fill="auto"/>
          </w:tcPr>
          <w:p w:rsidR="00240CC0" w:rsidRPr="00E25B4C" w:rsidRDefault="003112A2" w:rsidP="005E73A4">
            <w:pPr>
              <w:tabs>
                <w:tab w:val="left" w:pos="1150"/>
              </w:tabs>
              <w:spacing w:line="360" w:lineRule="exact"/>
              <w:jc w:val="left"/>
              <w:rPr>
                <w:rFonts w:ascii="標楷體" w:hAnsi="標楷體" w:cs="標楷體"/>
                <w:sz w:val="24"/>
              </w:rPr>
            </w:pPr>
            <w:r w:rsidRPr="00E25B4C">
              <w:rPr>
                <w:rFonts w:ascii="標楷體" w:hAnsi="標楷體" w:cs="標楷體"/>
                <w:sz w:val="24"/>
              </w:rPr>
              <w:t>稅式支出是指政府為達成經濟或社會目標，利用免稅額、扣除額、稅額扣抵、免稅項目</w:t>
            </w:r>
            <w:r w:rsidRPr="00E25B4C">
              <w:rPr>
                <w:rFonts w:ascii="標楷體" w:hAnsi="標楷體" w:cs="標楷體"/>
                <w:sz w:val="24"/>
              </w:rPr>
              <w:lastRenderedPageBreak/>
              <w:t>、稅負遞延或優惠稅率等租稅減免方式，補貼特定對象之措施。預算法、財政收支劃分法、納稅人權利保障法及財政紀律法，都有稅式支出評估的要求。行政院函請立法院審議之稅式支出法案，該稅式支出報告應</w:t>
            </w:r>
            <w:proofErr w:type="gramStart"/>
            <w:r w:rsidRPr="00E25B4C">
              <w:rPr>
                <w:rFonts w:ascii="標楷體" w:hAnsi="標楷體" w:cs="標楷體"/>
                <w:sz w:val="24"/>
              </w:rPr>
              <w:t>併</w:t>
            </w:r>
            <w:proofErr w:type="gramEnd"/>
            <w:r w:rsidRPr="00E25B4C">
              <w:rPr>
                <w:rFonts w:ascii="標楷體" w:hAnsi="標楷體" w:cs="標楷體"/>
                <w:sz w:val="24"/>
              </w:rPr>
              <w:t>同送交立法院審議；立法委員提案之稅式支出法案，業務主管機關最遲應於立法院審查該法案時，提出稅式支出報告</w:t>
            </w:r>
            <w:proofErr w:type="gramStart"/>
            <w:r w:rsidRPr="00E25B4C">
              <w:rPr>
                <w:rFonts w:ascii="標楷體" w:hAnsi="標楷體" w:cs="標楷體"/>
                <w:sz w:val="24"/>
              </w:rPr>
              <w:t>併</w:t>
            </w:r>
            <w:proofErr w:type="gramEnd"/>
            <w:r w:rsidRPr="00E25B4C">
              <w:rPr>
                <w:rFonts w:ascii="標楷體" w:hAnsi="標楷體" w:cs="標楷體"/>
                <w:sz w:val="24"/>
              </w:rPr>
              <w:t>同審查。</w:t>
            </w:r>
          </w:p>
        </w:tc>
        <w:tc>
          <w:tcPr>
            <w:tcW w:w="4089" w:type="dxa"/>
            <w:tcBorders>
              <w:left w:val="single" w:sz="2" w:space="0" w:color="000000"/>
              <w:bottom w:val="single" w:sz="2" w:space="0" w:color="000000"/>
              <w:right w:val="single" w:sz="2" w:space="0" w:color="000000"/>
            </w:tcBorders>
            <w:shd w:val="clear" w:color="auto" w:fill="auto"/>
          </w:tcPr>
          <w:p w:rsidR="00240CC0" w:rsidRPr="00E25B4C" w:rsidRDefault="003112A2" w:rsidP="00E25B4C">
            <w:pPr>
              <w:snapToGrid w:val="0"/>
              <w:spacing w:line="310" w:lineRule="atLeast"/>
              <w:jc w:val="left"/>
              <w:rPr>
                <w:rFonts w:ascii="標楷體" w:hAnsi="標楷體" w:cs="標楷體"/>
                <w:color w:val="000000"/>
                <w:sz w:val="24"/>
              </w:rPr>
            </w:pPr>
            <w:r w:rsidRPr="00E25B4C">
              <w:rPr>
                <w:rFonts w:ascii="標楷體" w:hAnsi="標楷體" w:cs="標楷體"/>
                <w:color w:val="000000"/>
                <w:sz w:val="24"/>
              </w:rPr>
              <w:lastRenderedPageBreak/>
              <w:t>遵照辦理。</w:t>
            </w:r>
          </w:p>
        </w:tc>
      </w:tr>
      <w:tr w:rsidR="00240CC0" w:rsidTr="005E73A4">
        <w:tc>
          <w:tcPr>
            <w:tcW w:w="842" w:type="dxa"/>
            <w:tcBorders>
              <w:left w:val="single" w:sz="2" w:space="0" w:color="000000"/>
              <w:bottom w:val="single" w:sz="2" w:space="0" w:color="000000"/>
            </w:tcBorders>
            <w:shd w:val="clear" w:color="auto" w:fill="auto"/>
          </w:tcPr>
          <w:p w:rsidR="00240CC0" w:rsidRDefault="003112A2" w:rsidP="005E73A4">
            <w:pPr>
              <w:snapToGrid w:val="0"/>
              <w:spacing w:line="360" w:lineRule="exact"/>
              <w:jc w:val="center"/>
              <w:rPr>
                <w:rFonts w:ascii="標楷體" w:hAnsi="標楷體" w:cs="標楷體"/>
                <w:color w:val="000000"/>
                <w:sz w:val="24"/>
              </w:rPr>
            </w:pPr>
            <w:r>
              <w:rPr>
                <w:rFonts w:ascii="標楷體" w:hAnsi="標楷體" w:cs="標楷體"/>
                <w:color w:val="000000"/>
                <w:sz w:val="24"/>
              </w:rPr>
              <w:lastRenderedPageBreak/>
              <w:t>六</w:t>
            </w:r>
          </w:p>
        </w:tc>
        <w:tc>
          <w:tcPr>
            <w:tcW w:w="4742" w:type="dxa"/>
            <w:tcBorders>
              <w:left w:val="single" w:sz="2" w:space="0" w:color="000000"/>
              <w:bottom w:val="single" w:sz="2" w:space="0" w:color="000000"/>
            </w:tcBorders>
            <w:shd w:val="clear" w:color="auto" w:fill="auto"/>
          </w:tcPr>
          <w:p w:rsidR="00240CC0" w:rsidRPr="00E25B4C" w:rsidRDefault="003112A2" w:rsidP="005E73A4">
            <w:pPr>
              <w:tabs>
                <w:tab w:val="left" w:pos="1150"/>
              </w:tabs>
              <w:spacing w:line="360" w:lineRule="exact"/>
              <w:jc w:val="left"/>
              <w:rPr>
                <w:rFonts w:ascii="標楷體" w:hAnsi="標楷體"/>
                <w:sz w:val="24"/>
              </w:rPr>
            </w:pPr>
            <w:r w:rsidRPr="00E25B4C">
              <w:rPr>
                <w:rFonts w:ascii="標楷體" w:hAnsi="標楷體"/>
                <w:sz w:val="24"/>
              </w:rPr>
              <w:t>為利立法院監督各部會預算編列情形，有關行銷費、廣告費須詳細列明費用項目及金額，另其他科目經費不得流入。</w:t>
            </w:r>
          </w:p>
        </w:tc>
        <w:tc>
          <w:tcPr>
            <w:tcW w:w="4089" w:type="dxa"/>
            <w:tcBorders>
              <w:left w:val="single" w:sz="2" w:space="0" w:color="000000"/>
              <w:bottom w:val="single" w:sz="2" w:space="0" w:color="000000"/>
              <w:right w:val="single" w:sz="2" w:space="0" w:color="000000"/>
            </w:tcBorders>
            <w:shd w:val="clear" w:color="auto" w:fill="auto"/>
          </w:tcPr>
          <w:p w:rsidR="00240CC0" w:rsidRPr="00E25B4C" w:rsidRDefault="003112A2" w:rsidP="00E25B4C">
            <w:pPr>
              <w:snapToGrid w:val="0"/>
              <w:spacing w:line="310" w:lineRule="atLeast"/>
              <w:jc w:val="left"/>
              <w:rPr>
                <w:rFonts w:ascii="標楷體" w:hAnsi="標楷體" w:cs="標楷體"/>
                <w:color w:val="000000"/>
                <w:sz w:val="24"/>
              </w:rPr>
            </w:pPr>
            <w:r w:rsidRPr="00E25B4C">
              <w:rPr>
                <w:rFonts w:ascii="標楷體" w:hAnsi="標楷體" w:cs="標楷體"/>
                <w:color w:val="000000"/>
                <w:sz w:val="24"/>
              </w:rPr>
              <w:t>遵照辦理。</w:t>
            </w:r>
          </w:p>
        </w:tc>
      </w:tr>
      <w:tr w:rsidR="00240CC0" w:rsidTr="005E73A4">
        <w:tc>
          <w:tcPr>
            <w:tcW w:w="9673" w:type="dxa"/>
            <w:gridSpan w:val="3"/>
            <w:tcBorders>
              <w:left w:val="single" w:sz="2" w:space="0" w:color="000000"/>
              <w:bottom w:val="single" w:sz="2" w:space="0" w:color="000000"/>
              <w:right w:val="single" w:sz="2" w:space="0" w:color="000000"/>
            </w:tcBorders>
            <w:shd w:val="clear" w:color="auto" w:fill="auto"/>
          </w:tcPr>
          <w:p w:rsidR="00240CC0" w:rsidRDefault="003112A2" w:rsidP="005E73A4">
            <w:pPr>
              <w:spacing w:line="360" w:lineRule="exact"/>
              <w:jc w:val="left"/>
              <w:rPr>
                <w:rFonts w:ascii="標楷體" w:hAnsi="標楷體" w:cs="標楷體"/>
                <w:b/>
                <w:bCs/>
              </w:rPr>
            </w:pPr>
            <w:r>
              <w:rPr>
                <w:rFonts w:ascii="標楷體" w:hAnsi="標楷體" w:cs="標楷體"/>
                <w:b/>
                <w:bCs/>
              </w:rPr>
              <w:t>貳、各組審查決議部分</w:t>
            </w:r>
          </w:p>
          <w:p w:rsidR="00240CC0" w:rsidRDefault="003112A2" w:rsidP="005E73A4">
            <w:pPr>
              <w:spacing w:line="360" w:lineRule="exact"/>
              <w:jc w:val="left"/>
              <w:rPr>
                <w:rFonts w:ascii="標楷體" w:hAnsi="標楷體" w:cs="標楷體"/>
                <w:b/>
                <w:bCs/>
              </w:rPr>
            </w:pPr>
            <w:r>
              <w:rPr>
                <w:rFonts w:ascii="標楷體" w:hAnsi="標楷體" w:cs="標楷體"/>
                <w:b/>
                <w:bCs/>
              </w:rPr>
              <w:t>經濟委員會審議結果</w:t>
            </w:r>
          </w:p>
          <w:p w:rsidR="00240CC0" w:rsidRDefault="003112A2" w:rsidP="005E73A4">
            <w:pPr>
              <w:spacing w:line="360" w:lineRule="exact"/>
              <w:jc w:val="left"/>
              <w:rPr>
                <w:rFonts w:ascii="標楷體" w:hAnsi="標楷體" w:cs="標楷體"/>
                <w:b/>
                <w:bCs/>
                <w:color w:val="000000"/>
                <w:sz w:val="24"/>
              </w:rPr>
            </w:pPr>
            <w:r>
              <w:rPr>
                <w:rFonts w:ascii="標楷體" w:hAnsi="標楷體" w:cs="標楷體"/>
                <w:b/>
                <w:bCs/>
                <w:color w:val="000000"/>
                <w:sz w:val="24"/>
              </w:rPr>
              <w:t>歲出部分第13款第1項經濟部</w:t>
            </w:r>
          </w:p>
        </w:tc>
      </w:tr>
      <w:tr w:rsidR="00240CC0" w:rsidTr="005E73A4">
        <w:tc>
          <w:tcPr>
            <w:tcW w:w="842" w:type="dxa"/>
            <w:tcBorders>
              <w:left w:val="single" w:sz="2" w:space="0" w:color="000000"/>
              <w:bottom w:val="single" w:sz="2" w:space="0" w:color="000000"/>
            </w:tcBorders>
            <w:shd w:val="clear" w:color="auto" w:fill="auto"/>
          </w:tcPr>
          <w:p w:rsidR="00240CC0" w:rsidRPr="00E25B4C" w:rsidRDefault="003112A2" w:rsidP="005E73A4">
            <w:pPr>
              <w:tabs>
                <w:tab w:val="left" w:pos="284"/>
              </w:tabs>
              <w:snapToGrid w:val="0"/>
              <w:spacing w:line="340" w:lineRule="exact"/>
              <w:jc w:val="left"/>
              <w:rPr>
                <w:rFonts w:ascii="標楷體" w:hAnsi="標楷體" w:cs="標楷體"/>
                <w:sz w:val="24"/>
              </w:rPr>
            </w:pPr>
            <w:r w:rsidRPr="00E25B4C">
              <w:rPr>
                <w:rFonts w:ascii="標楷體" w:hAnsi="標楷體" w:cs="標楷體"/>
                <w:sz w:val="24"/>
              </w:rPr>
              <w:t>三十七</w:t>
            </w:r>
          </w:p>
        </w:tc>
        <w:tc>
          <w:tcPr>
            <w:tcW w:w="4742" w:type="dxa"/>
            <w:tcBorders>
              <w:left w:val="single" w:sz="2" w:space="0" w:color="000000"/>
              <w:bottom w:val="single" w:sz="2" w:space="0" w:color="000000"/>
            </w:tcBorders>
            <w:shd w:val="clear" w:color="auto" w:fill="auto"/>
          </w:tcPr>
          <w:p w:rsidR="00240CC0" w:rsidRPr="00E25B4C" w:rsidRDefault="003112A2" w:rsidP="005E73A4">
            <w:pPr>
              <w:spacing w:line="360" w:lineRule="exact"/>
              <w:ind w:left="-57"/>
              <w:jc w:val="left"/>
              <w:rPr>
                <w:rFonts w:ascii="標楷體" w:hAnsi="標楷體"/>
                <w:sz w:val="24"/>
              </w:rPr>
            </w:pPr>
            <w:r w:rsidRPr="00E25B4C">
              <w:rPr>
                <w:rFonts w:ascii="標楷體" w:hAnsi="標楷體"/>
                <w:sz w:val="24"/>
              </w:rPr>
              <w:t>行政院已核定林口新創園，將運用智慧新科技，打造新創未來城，目前已有亞馬遜AWS聯合新創中心、15家國際級加速器進駐，預計3年可加速1千家新創成長，A7棟預計2020年中完成，以人工智慧（AI）為主題的</w:t>
            </w:r>
            <w:proofErr w:type="gramStart"/>
            <w:r w:rsidRPr="00E25B4C">
              <w:rPr>
                <w:rFonts w:ascii="標楷體" w:hAnsi="標楷體"/>
                <w:sz w:val="24"/>
              </w:rPr>
              <w:t>促參招商</w:t>
            </w:r>
            <w:proofErr w:type="gramEnd"/>
            <w:r w:rsidRPr="00E25B4C">
              <w:rPr>
                <w:rFonts w:ascii="標楷體" w:hAnsi="標楷體"/>
                <w:sz w:val="24"/>
              </w:rPr>
              <w:t>，AI實驗室與台灣人工智慧學校將進駐，打造亞洲最大AI聚落。針對新創園政府提供二大政策工具：相關產業享有獎勵投資抵減營所稅15%及國發基金天使投資從10億元提高到20億元，加倍投資新創事業，提升台灣新創產業實力。有</w:t>
            </w:r>
            <w:proofErr w:type="gramStart"/>
            <w:r w:rsidRPr="00E25B4C">
              <w:rPr>
                <w:rFonts w:ascii="標楷體" w:hAnsi="標楷體"/>
                <w:sz w:val="24"/>
              </w:rPr>
              <w:t>鑑</w:t>
            </w:r>
            <w:proofErr w:type="gramEnd"/>
            <w:r w:rsidRPr="00E25B4C">
              <w:rPr>
                <w:rFonts w:ascii="標楷體" w:hAnsi="標楷體"/>
                <w:sz w:val="24"/>
              </w:rPr>
              <w:t>於南台灣亦應比照林口設置新創園區，而最佳設置位置可規劃在高雄市前鎮區高雄軟體園區旁之中油公司土地</w:t>
            </w:r>
            <w:proofErr w:type="gramStart"/>
            <w:r w:rsidRPr="00E25B4C">
              <w:rPr>
                <w:rFonts w:ascii="標楷體" w:hAnsi="標楷體"/>
                <w:sz w:val="24"/>
              </w:rPr>
              <w:t>―</w:t>
            </w:r>
            <w:proofErr w:type="gramEnd"/>
            <w:r w:rsidRPr="00E25B4C">
              <w:rPr>
                <w:rFonts w:ascii="標楷體" w:hAnsi="標楷體"/>
                <w:sz w:val="24"/>
              </w:rPr>
              <w:t>中油公司</w:t>
            </w:r>
            <w:proofErr w:type="gramStart"/>
            <w:r w:rsidRPr="00E25B4C">
              <w:rPr>
                <w:rFonts w:ascii="標楷體" w:hAnsi="標楷體"/>
                <w:sz w:val="24"/>
              </w:rPr>
              <w:t>特</w:t>
            </w:r>
            <w:proofErr w:type="gramEnd"/>
            <w:r w:rsidRPr="00E25B4C">
              <w:rPr>
                <w:rFonts w:ascii="標楷體" w:hAnsi="標楷體"/>
                <w:sz w:val="24"/>
              </w:rPr>
              <w:t>倉三（成功廠區）土地，基地範圍位於成功二路、新光路、高雄港、</w:t>
            </w:r>
            <w:proofErr w:type="gramStart"/>
            <w:r w:rsidRPr="00E25B4C">
              <w:rPr>
                <w:rFonts w:ascii="標楷體" w:hAnsi="標楷體"/>
                <w:sz w:val="24"/>
              </w:rPr>
              <w:t>復興四路南軟園區</w:t>
            </w:r>
            <w:proofErr w:type="gramEnd"/>
            <w:r w:rsidRPr="00E25B4C">
              <w:rPr>
                <w:rFonts w:ascii="標楷體" w:hAnsi="標楷體"/>
                <w:sz w:val="24"/>
              </w:rPr>
              <w:t>北側所圍街廓，目前可開發面積5.71公頃。綜上，基於落實新創產業南</w:t>
            </w:r>
            <w:r w:rsidRPr="00E25B4C">
              <w:rPr>
                <w:rFonts w:ascii="標楷體" w:hAnsi="標楷體"/>
                <w:sz w:val="24"/>
              </w:rPr>
              <w:lastRenderedPageBreak/>
              <w:t>北平衡發展，以及布局發展高雄新創產業聚落，</w:t>
            </w:r>
            <w:proofErr w:type="gramStart"/>
            <w:r w:rsidRPr="00E25B4C">
              <w:rPr>
                <w:rFonts w:ascii="標楷體" w:hAnsi="標楷體"/>
                <w:sz w:val="24"/>
              </w:rPr>
              <w:t>爰</w:t>
            </w:r>
            <w:proofErr w:type="gramEnd"/>
            <w:r w:rsidRPr="00E25B4C">
              <w:rPr>
                <w:rFonts w:ascii="標楷體" w:hAnsi="標楷體"/>
                <w:sz w:val="24"/>
              </w:rPr>
              <w:t>要求經濟部於1個月內向立法院提出「設置高雄市前鎮新創園規劃方案報告」，內容須包括發展策略、園區建置、招商規劃以及預算期程等。</w:t>
            </w:r>
          </w:p>
        </w:tc>
        <w:tc>
          <w:tcPr>
            <w:tcW w:w="4089" w:type="dxa"/>
            <w:tcBorders>
              <w:left w:val="single" w:sz="2" w:space="0" w:color="000000"/>
              <w:bottom w:val="single" w:sz="2" w:space="0" w:color="000000"/>
              <w:right w:val="single" w:sz="2" w:space="0" w:color="000000"/>
            </w:tcBorders>
            <w:shd w:val="clear" w:color="auto" w:fill="auto"/>
          </w:tcPr>
          <w:p w:rsidR="00240CC0" w:rsidRPr="00E25B4C" w:rsidRDefault="003112A2" w:rsidP="00E25B4C">
            <w:pPr>
              <w:snapToGrid w:val="0"/>
              <w:spacing w:line="340" w:lineRule="exact"/>
              <w:jc w:val="left"/>
              <w:rPr>
                <w:rFonts w:ascii="標楷體" w:hAnsi="標楷體" w:cs="標楷體"/>
                <w:sz w:val="24"/>
                <w:lang w:eastAsia="zh-HK"/>
              </w:rPr>
            </w:pPr>
            <w:proofErr w:type="gramStart"/>
            <w:r w:rsidRPr="00E25B4C">
              <w:rPr>
                <w:rFonts w:ascii="標楷體" w:hAnsi="標楷體" w:cs="標楷體"/>
                <w:sz w:val="24"/>
                <w:lang w:eastAsia="zh-HK"/>
              </w:rPr>
              <w:lastRenderedPageBreak/>
              <w:t>本案業於</w:t>
            </w:r>
            <w:proofErr w:type="gramEnd"/>
            <w:r w:rsidRPr="00E25B4C">
              <w:rPr>
                <w:rFonts w:ascii="標楷體" w:hAnsi="標楷體" w:cs="標楷體"/>
                <w:sz w:val="24"/>
                <w:lang w:eastAsia="zh-HK"/>
              </w:rPr>
              <w:t>109年3月6日以</w:t>
            </w:r>
            <w:proofErr w:type="gramStart"/>
            <w:r w:rsidRPr="00E25B4C">
              <w:rPr>
                <w:rFonts w:ascii="標楷體" w:hAnsi="標楷體" w:cs="標楷體"/>
                <w:sz w:val="24"/>
                <w:lang w:eastAsia="zh-HK"/>
              </w:rPr>
              <w:t>經企字第10902601920號</w:t>
            </w:r>
            <w:proofErr w:type="gramEnd"/>
            <w:r w:rsidRPr="00E25B4C">
              <w:rPr>
                <w:rFonts w:ascii="標楷體" w:hAnsi="標楷體" w:cs="標楷體"/>
                <w:sz w:val="24"/>
                <w:lang w:eastAsia="zh-HK"/>
              </w:rPr>
              <w:t>函，將規劃方案報告送立法院在案。</w:t>
            </w:r>
          </w:p>
        </w:tc>
      </w:tr>
      <w:tr w:rsidR="00240CC0" w:rsidTr="005E73A4">
        <w:tc>
          <w:tcPr>
            <w:tcW w:w="9673" w:type="dxa"/>
            <w:gridSpan w:val="3"/>
            <w:tcBorders>
              <w:left w:val="single" w:sz="2" w:space="0" w:color="000000"/>
              <w:bottom w:val="single" w:sz="2" w:space="0" w:color="000000"/>
              <w:right w:val="single" w:sz="2" w:space="0" w:color="000000"/>
            </w:tcBorders>
            <w:shd w:val="clear" w:color="auto" w:fill="auto"/>
          </w:tcPr>
          <w:p w:rsidR="00240CC0" w:rsidRDefault="003112A2" w:rsidP="005E73A4">
            <w:pPr>
              <w:spacing w:line="360" w:lineRule="exact"/>
              <w:ind w:left="566" w:hanging="566"/>
              <w:jc w:val="left"/>
              <w:rPr>
                <w:rFonts w:ascii="標楷體" w:hAnsi="標楷體" w:cs="標楷體"/>
                <w:b/>
                <w:bCs/>
                <w:sz w:val="24"/>
              </w:rPr>
            </w:pPr>
            <w:r>
              <w:rPr>
                <w:rFonts w:ascii="標楷體" w:hAnsi="標楷體" w:cs="標楷體"/>
                <w:b/>
                <w:bCs/>
                <w:sz w:val="24"/>
              </w:rPr>
              <w:lastRenderedPageBreak/>
              <w:t>經濟委員會審議結果</w:t>
            </w:r>
          </w:p>
          <w:p w:rsidR="00240CC0" w:rsidRDefault="003112A2" w:rsidP="005E73A4">
            <w:pPr>
              <w:spacing w:line="360" w:lineRule="exact"/>
              <w:ind w:left="566" w:hanging="566"/>
              <w:jc w:val="left"/>
              <w:rPr>
                <w:rFonts w:ascii="標楷體" w:hAnsi="標楷體" w:cs="標楷體"/>
                <w:b/>
                <w:bCs/>
                <w:sz w:val="24"/>
              </w:rPr>
            </w:pPr>
            <w:r>
              <w:rPr>
                <w:rFonts w:ascii="標楷體" w:hAnsi="標楷體" w:cs="標楷體"/>
                <w:b/>
                <w:bCs/>
                <w:sz w:val="24"/>
              </w:rPr>
              <w:t>歲出部分第13款第7項中小企業處</w:t>
            </w:r>
          </w:p>
        </w:tc>
      </w:tr>
      <w:tr w:rsidR="00240CC0" w:rsidTr="005E73A4">
        <w:tc>
          <w:tcPr>
            <w:tcW w:w="842" w:type="dxa"/>
            <w:tcBorders>
              <w:left w:val="single" w:sz="2" w:space="0" w:color="000000"/>
              <w:bottom w:val="single" w:sz="2" w:space="0" w:color="000000"/>
            </w:tcBorders>
            <w:shd w:val="clear" w:color="auto" w:fill="auto"/>
          </w:tcPr>
          <w:p w:rsidR="00240CC0" w:rsidRDefault="003112A2" w:rsidP="005E73A4">
            <w:pPr>
              <w:pStyle w:val="afc"/>
              <w:spacing w:line="360" w:lineRule="exact"/>
              <w:jc w:val="center"/>
              <w:rPr>
                <w:rFonts w:ascii="標楷體" w:hAnsi="標楷體"/>
                <w:sz w:val="24"/>
              </w:rPr>
            </w:pPr>
            <w:proofErr w:type="gramStart"/>
            <w:r>
              <w:rPr>
                <w:rFonts w:ascii="標楷體" w:hAnsi="標楷體"/>
                <w:sz w:val="24"/>
              </w:rPr>
              <w:t>一</w:t>
            </w:r>
            <w:proofErr w:type="gramEnd"/>
          </w:p>
        </w:tc>
        <w:tc>
          <w:tcPr>
            <w:tcW w:w="4742" w:type="dxa"/>
            <w:tcBorders>
              <w:left w:val="single" w:sz="2" w:space="0" w:color="000000"/>
              <w:bottom w:val="single" w:sz="2" w:space="0" w:color="000000"/>
            </w:tcBorders>
            <w:shd w:val="clear" w:color="auto" w:fill="auto"/>
          </w:tcPr>
          <w:p w:rsidR="00240CC0" w:rsidRDefault="003112A2" w:rsidP="00892D2C">
            <w:pPr>
              <w:spacing w:line="340" w:lineRule="exact"/>
              <w:ind w:left="-57"/>
              <w:jc w:val="left"/>
              <w:rPr>
                <w:rFonts w:ascii="標楷體" w:hAnsi="標楷體"/>
                <w:sz w:val="24"/>
              </w:rPr>
            </w:pPr>
            <w:proofErr w:type="gramStart"/>
            <w:r>
              <w:rPr>
                <w:rFonts w:ascii="標楷體" w:hAnsi="標楷體"/>
                <w:sz w:val="24"/>
              </w:rPr>
              <w:t>109</w:t>
            </w:r>
            <w:proofErr w:type="gramEnd"/>
            <w:r>
              <w:rPr>
                <w:rFonts w:ascii="標楷體" w:hAnsi="標楷體"/>
                <w:sz w:val="24"/>
              </w:rPr>
              <w:t>年度中小企業處預算於「中小企業發展」項下編列「空總臺灣當代文化實驗場第二期整體發展計畫」3,212萬4千元，辦理建置「行政院社會創新生態系」新建工程；另「中小企業科技應用」項下編列「推動5G定向育成加速器計畫」2,000萬元，補（捐）助民營之創育機構辦理5G產業相關育成業務。1.社會創新生態系計畫概述：</w:t>
            </w:r>
            <w:proofErr w:type="gramStart"/>
            <w:r>
              <w:rPr>
                <w:rFonts w:ascii="標楷體" w:hAnsi="標楷體"/>
                <w:sz w:val="24"/>
              </w:rPr>
              <w:t>109</w:t>
            </w:r>
            <w:proofErr w:type="gramEnd"/>
            <w:r>
              <w:rPr>
                <w:rFonts w:ascii="標楷體" w:hAnsi="標楷體"/>
                <w:sz w:val="24"/>
              </w:rPr>
              <w:t>年度中小企業處及其他部會共同辦理「社會創新生態系」計畫，該計畫係屬「空總臺灣當代文化實驗場第二期整體發展綱要計畫（草案）（109-116年）」之細部計畫，其中109至112年度將進行社會創新工程（建築及景觀工程）、113至116年度則試營運與維護，</w:t>
            </w:r>
            <w:proofErr w:type="gramStart"/>
            <w:r>
              <w:rPr>
                <w:rFonts w:ascii="標楷體" w:hAnsi="標楷體"/>
                <w:sz w:val="24"/>
              </w:rPr>
              <w:t>提供社創團體</w:t>
            </w:r>
            <w:proofErr w:type="gramEnd"/>
            <w:r>
              <w:rPr>
                <w:rFonts w:ascii="標楷體" w:hAnsi="標楷體"/>
                <w:sz w:val="24"/>
              </w:rPr>
              <w:t>與民眾服務，預計加速培育250家</w:t>
            </w:r>
            <w:proofErr w:type="gramStart"/>
            <w:r>
              <w:rPr>
                <w:rFonts w:ascii="標楷體" w:hAnsi="標楷體"/>
                <w:sz w:val="24"/>
              </w:rPr>
              <w:t>以上社創</w:t>
            </w:r>
            <w:proofErr w:type="gramEnd"/>
            <w:r>
              <w:rPr>
                <w:rFonts w:ascii="標楷體" w:hAnsi="標楷體"/>
                <w:sz w:val="24"/>
              </w:rPr>
              <w:t>團隊，辦理10場以上跨國際活動、促成12億元以上商機、引流50萬人次人潮等目標。中小企業處</w:t>
            </w:r>
            <w:proofErr w:type="gramStart"/>
            <w:r>
              <w:rPr>
                <w:rFonts w:ascii="標楷體" w:hAnsi="標楷體"/>
                <w:sz w:val="24"/>
              </w:rPr>
              <w:t>109</w:t>
            </w:r>
            <w:proofErr w:type="gramEnd"/>
            <w:r>
              <w:rPr>
                <w:rFonts w:ascii="標楷體" w:hAnsi="標楷體"/>
                <w:sz w:val="24"/>
              </w:rPr>
              <w:t>年度預算於「空總臺灣當代文化實驗場第二期整體發展計畫」</w:t>
            </w:r>
            <w:proofErr w:type="gramStart"/>
            <w:r>
              <w:rPr>
                <w:rFonts w:ascii="標楷體" w:hAnsi="標楷體"/>
                <w:sz w:val="24"/>
              </w:rPr>
              <w:t>編列按樓地板</w:t>
            </w:r>
            <w:proofErr w:type="gramEnd"/>
            <w:r>
              <w:rPr>
                <w:rFonts w:ascii="標楷體" w:hAnsi="標楷體"/>
                <w:sz w:val="24"/>
              </w:rPr>
              <w:t>面積計算之負擔工程經費3,212萬4千元，預計109至113年度該處需負擔工程經費合計約11億4,603萬1千元。</w:t>
            </w:r>
            <w:proofErr w:type="gramStart"/>
            <w:r>
              <w:rPr>
                <w:rFonts w:ascii="標楷體" w:hAnsi="標楷體"/>
                <w:sz w:val="24"/>
              </w:rPr>
              <w:t>此外，</w:t>
            </w:r>
            <w:proofErr w:type="gramEnd"/>
            <w:r>
              <w:rPr>
                <w:rFonts w:ascii="標楷體" w:hAnsi="標楷體"/>
                <w:sz w:val="24"/>
              </w:rPr>
              <w:t>113年起</w:t>
            </w:r>
            <w:proofErr w:type="gramStart"/>
            <w:r>
              <w:rPr>
                <w:rFonts w:ascii="標楷體" w:hAnsi="標楷體"/>
                <w:sz w:val="24"/>
              </w:rPr>
              <w:t>中小企業處尚需</w:t>
            </w:r>
            <w:proofErr w:type="gramEnd"/>
            <w:r>
              <w:rPr>
                <w:rFonts w:ascii="標楷體" w:hAnsi="標楷體"/>
                <w:sz w:val="24"/>
              </w:rPr>
              <w:t>負擔社會創新生態系相關展演空間營運經費，113至116年度預計需負擔之營運經費合計約2億4,117</w:t>
            </w:r>
            <w:r>
              <w:rPr>
                <w:rFonts w:ascii="標楷體" w:hAnsi="標楷體"/>
                <w:sz w:val="24"/>
              </w:rPr>
              <w:lastRenderedPageBreak/>
              <w:t>萬6千元。2.推動5G定向育成加速器計畫：中小企業處</w:t>
            </w:r>
            <w:proofErr w:type="gramStart"/>
            <w:r>
              <w:rPr>
                <w:rFonts w:ascii="標楷體" w:hAnsi="標楷體"/>
                <w:sz w:val="24"/>
              </w:rPr>
              <w:t>109</w:t>
            </w:r>
            <w:proofErr w:type="gramEnd"/>
            <w:r>
              <w:rPr>
                <w:rFonts w:ascii="標楷體" w:hAnsi="標楷體"/>
                <w:sz w:val="24"/>
              </w:rPr>
              <w:t>年度預算「推動5G定向育成加速器計畫」新興計畫（109至112年度），總經費預計1.8億元，旨在引導電信業或設備大廠等投入設置5G加速器，提供商品化加速輔導、5G技術研發支援、策略引資服務等，加速新創業者產品市場驗證，搶占全球5G創新服務應用市場。主要工作包含：(1)育成加速</w:t>
            </w:r>
            <w:proofErr w:type="gramStart"/>
            <w:r>
              <w:rPr>
                <w:rFonts w:ascii="標楷體" w:hAnsi="標楷體"/>
                <w:sz w:val="24"/>
              </w:rPr>
              <w:t>―</w:t>
            </w:r>
            <w:proofErr w:type="gramEnd"/>
            <w:r>
              <w:rPr>
                <w:rFonts w:ascii="標楷體" w:hAnsi="標楷體"/>
                <w:sz w:val="24"/>
              </w:rPr>
              <w:t>推動5G定向育成國際加速器補助、(2)搶攻市場</w:t>
            </w:r>
            <w:proofErr w:type="gramStart"/>
            <w:r>
              <w:rPr>
                <w:rFonts w:ascii="標楷體" w:hAnsi="標楷體"/>
                <w:sz w:val="24"/>
              </w:rPr>
              <w:t>―</w:t>
            </w:r>
            <w:proofErr w:type="gramEnd"/>
            <w:r>
              <w:rPr>
                <w:rFonts w:ascii="標楷體" w:hAnsi="標楷體"/>
                <w:sz w:val="24"/>
              </w:rPr>
              <w:t>促成5G大廠新創合作拓展新市場。該計畫</w:t>
            </w:r>
            <w:proofErr w:type="gramStart"/>
            <w:r>
              <w:rPr>
                <w:rFonts w:ascii="標楷體" w:hAnsi="標楷體"/>
                <w:sz w:val="24"/>
              </w:rPr>
              <w:t>109</w:t>
            </w:r>
            <w:proofErr w:type="gramEnd"/>
            <w:r>
              <w:rPr>
                <w:rFonts w:ascii="標楷體" w:hAnsi="標楷體"/>
                <w:sz w:val="24"/>
              </w:rPr>
              <w:t>年度預算編列2,000萬元，</w:t>
            </w:r>
            <w:proofErr w:type="gramStart"/>
            <w:r>
              <w:rPr>
                <w:rFonts w:ascii="標楷體" w:hAnsi="標楷體"/>
                <w:sz w:val="24"/>
              </w:rPr>
              <w:t>係補</w:t>
            </w:r>
            <w:proofErr w:type="gramEnd"/>
            <w:r>
              <w:rPr>
                <w:rFonts w:ascii="標楷體" w:hAnsi="標楷體"/>
                <w:sz w:val="24"/>
              </w:rPr>
              <w:t>（捐）助民營之創育機構辦理5G產業相關育成業務，預計於110年累計引導至少4家大廠成立或營運主題式加速器，每家至少培育10家新創業者進入加速器，推動參與集團或國際供應鏈案例達3件以上，衍生年度產值達2.5億元以上。(3)空總當代文化實驗場第二期整體發展</w:t>
            </w:r>
            <w:proofErr w:type="gramStart"/>
            <w:r>
              <w:rPr>
                <w:rFonts w:ascii="標楷體" w:hAnsi="標楷體"/>
                <w:sz w:val="24"/>
              </w:rPr>
              <w:t>計畫宜審酌</w:t>
            </w:r>
            <w:proofErr w:type="gramEnd"/>
            <w:r>
              <w:rPr>
                <w:rFonts w:ascii="標楷體" w:hAnsi="標楷體"/>
                <w:sz w:val="24"/>
              </w:rPr>
              <w:t>計畫績效及可行性，另推動5G定向育成加速器計畫宜留意輔導實績：有關當代文化實驗場第二期整體發展計畫，考量中小企業處除負擔工程經費11億餘元以外，</w:t>
            </w:r>
            <w:proofErr w:type="gramStart"/>
            <w:r>
              <w:rPr>
                <w:rFonts w:ascii="標楷體" w:hAnsi="標楷體"/>
                <w:sz w:val="24"/>
              </w:rPr>
              <w:t>邇</w:t>
            </w:r>
            <w:proofErr w:type="gramEnd"/>
            <w:r>
              <w:rPr>
                <w:rFonts w:ascii="標楷體" w:hAnsi="標楷體"/>
                <w:sz w:val="24"/>
              </w:rPr>
              <w:t>後每年尚需支付營運經費6,000萬餘元，金額龐鉅，允</w:t>
            </w:r>
            <w:proofErr w:type="gramStart"/>
            <w:r>
              <w:rPr>
                <w:rFonts w:ascii="標楷體" w:hAnsi="標楷體"/>
                <w:sz w:val="24"/>
              </w:rPr>
              <w:t>宜審酌該</w:t>
            </w:r>
            <w:proofErr w:type="gramEnd"/>
            <w:r>
              <w:rPr>
                <w:rFonts w:ascii="標楷體" w:hAnsi="標楷體"/>
                <w:sz w:val="24"/>
              </w:rPr>
              <w:t>計畫之效益、可行性及替代方案，以免造成該處長期財務負擔或資源排擠效應。至於推動5G定向育成加速器計畫，目前我國於5G領域表現仍與先進國家有間，該計畫除應積極輔導業者外，亦應掌握產業發展走向及競爭者表現等外部環境，</w:t>
            </w:r>
            <w:proofErr w:type="gramStart"/>
            <w:r>
              <w:rPr>
                <w:rFonts w:ascii="標楷體" w:hAnsi="標楷體"/>
                <w:sz w:val="24"/>
              </w:rPr>
              <w:t>俾利受</w:t>
            </w:r>
            <w:proofErr w:type="gramEnd"/>
            <w:r>
              <w:rPr>
                <w:rFonts w:ascii="標楷體" w:hAnsi="標楷體"/>
                <w:sz w:val="24"/>
              </w:rPr>
              <w:t>輔導者最終商品符合消費者需求，以落實「加速新創業者產品市場驗證，育成孵化5G新創企業衍生的新創商機」之最終效益。綜上，中小企業處</w:t>
            </w:r>
            <w:proofErr w:type="gramStart"/>
            <w:r>
              <w:rPr>
                <w:rFonts w:ascii="標楷體" w:hAnsi="標楷體"/>
                <w:sz w:val="24"/>
              </w:rPr>
              <w:t>109</w:t>
            </w:r>
            <w:proofErr w:type="gramEnd"/>
            <w:r>
              <w:rPr>
                <w:rFonts w:ascii="標楷體" w:hAnsi="標楷體"/>
                <w:sz w:val="24"/>
              </w:rPr>
              <w:t>年度新增「空總當代文化實驗場第二期整體</w:t>
            </w:r>
            <w:r>
              <w:rPr>
                <w:rFonts w:ascii="標楷體" w:hAnsi="標楷體"/>
                <w:sz w:val="24"/>
              </w:rPr>
              <w:lastRenderedPageBreak/>
              <w:t>發展計畫」及「推動5G定向育成加速器計畫」皆為跨年度計畫，</w:t>
            </w:r>
            <w:proofErr w:type="gramStart"/>
            <w:r>
              <w:rPr>
                <w:rFonts w:ascii="標楷體" w:hAnsi="標楷體"/>
                <w:sz w:val="24"/>
              </w:rPr>
              <w:t>允宜審酌</w:t>
            </w:r>
            <w:proofErr w:type="gramEnd"/>
            <w:r>
              <w:rPr>
                <w:rFonts w:ascii="標楷體" w:hAnsi="標楷體"/>
                <w:sz w:val="24"/>
              </w:rPr>
              <w:t>計畫效益及民營創育機構辦理5G產業育成業務實績，以利後續推動。</w:t>
            </w:r>
            <w:proofErr w:type="gramStart"/>
            <w:r>
              <w:rPr>
                <w:rFonts w:ascii="標楷體" w:hAnsi="標楷體"/>
                <w:sz w:val="24"/>
              </w:rPr>
              <w:t>爰</w:t>
            </w:r>
            <w:proofErr w:type="gramEnd"/>
            <w:r>
              <w:rPr>
                <w:rFonts w:ascii="標楷體" w:hAnsi="標楷體"/>
                <w:sz w:val="24"/>
              </w:rPr>
              <w:t>建請經濟部於1個月內提出說明書面報告至立法院經濟委員會。</w:t>
            </w:r>
          </w:p>
        </w:tc>
        <w:tc>
          <w:tcPr>
            <w:tcW w:w="4089" w:type="dxa"/>
            <w:tcBorders>
              <w:left w:val="single" w:sz="2" w:space="0" w:color="000000"/>
              <w:bottom w:val="single" w:sz="2" w:space="0" w:color="000000"/>
              <w:right w:val="single" w:sz="2" w:space="0" w:color="000000"/>
            </w:tcBorders>
            <w:shd w:val="clear" w:color="auto" w:fill="auto"/>
          </w:tcPr>
          <w:p w:rsidR="00240CC0" w:rsidRDefault="003112A2" w:rsidP="00E25B4C">
            <w:pPr>
              <w:snapToGrid w:val="0"/>
              <w:spacing w:line="340" w:lineRule="exact"/>
              <w:jc w:val="left"/>
              <w:rPr>
                <w:rFonts w:ascii="標楷體" w:hAnsi="標楷體" w:cs="標楷體"/>
                <w:sz w:val="24"/>
              </w:rPr>
            </w:pPr>
            <w:proofErr w:type="gramStart"/>
            <w:r>
              <w:rPr>
                <w:rFonts w:ascii="標楷體" w:hAnsi="標楷體" w:cs="標楷體"/>
                <w:sz w:val="24"/>
              </w:rPr>
              <w:lastRenderedPageBreak/>
              <w:t>本案業於</w:t>
            </w:r>
            <w:proofErr w:type="gramEnd"/>
            <w:r>
              <w:rPr>
                <w:rFonts w:ascii="標楷體" w:hAnsi="標楷體" w:cs="標楷體"/>
                <w:sz w:val="24"/>
              </w:rPr>
              <w:t>109年3月6日以經</w:t>
            </w:r>
            <w:proofErr w:type="gramStart"/>
            <w:r>
              <w:rPr>
                <w:rFonts w:ascii="標楷體" w:hAnsi="標楷體" w:cs="標楷體"/>
                <w:sz w:val="24"/>
              </w:rPr>
              <w:t>授企字</w:t>
            </w:r>
            <w:proofErr w:type="gramEnd"/>
            <w:r>
              <w:rPr>
                <w:rFonts w:ascii="標楷體" w:hAnsi="標楷體" w:cs="標楷體"/>
                <w:sz w:val="24"/>
              </w:rPr>
              <w:t>第10920000350號函，將書面報告送立法院在案。</w:t>
            </w:r>
          </w:p>
        </w:tc>
      </w:tr>
      <w:tr w:rsidR="00240CC0" w:rsidTr="005E73A4">
        <w:tc>
          <w:tcPr>
            <w:tcW w:w="842" w:type="dxa"/>
            <w:tcBorders>
              <w:left w:val="single" w:sz="2" w:space="0" w:color="000000"/>
              <w:bottom w:val="single" w:sz="2" w:space="0" w:color="000000"/>
            </w:tcBorders>
            <w:shd w:val="clear" w:color="auto" w:fill="auto"/>
          </w:tcPr>
          <w:p w:rsidR="00240CC0" w:rsidRDefault="003112A2" w:rsidP="00E25B4C">
            <w:pPr>
              <w:pStyle w:val="afc"/>
              <w:spacing w:line="340" w:lineRule="exact"/>
              <w:jc w:val="center"/>
              <w:rPr>
                <w:rFonts w:ascii="標楷體" w:hAnsi="標楷體"/>
                <w:sz w:val="24"/>
              </w:rPr>
            </w:pPr>
            <w:r>
              <w:rPr>
                <w:rFonts w:ascii="標楷體" w:hAnsi="標楷體"/>
                <w:sz w:val="24"/>
              </w:rPr>
              <w:lastRenderedPageBreak/>
              <w:t>二</w:t>
            </w:r>
          </w:p>
        </w:tc>
        <w:tc>
          <w:tcPr>
            <w:tcW w:w="4742" w:type="dxa"/>
            <w:tcBorders>
              <w:left w:val="single" w:sz="2" w:space="0" w:color="000000"/>
              <w:bottom w:val="single" w:sz="2" w:space="0" w:color="000000"/>
            </w:tcBorders>
            <w:shd w:val="clear" w:color="auto" w:fill="auto"/>
          </w:tcPr>
          <w:p w:rsidR="00240CC0" w:rsidRDefault="003112A2" w:rsidP="005E73A4">
            <w:pPr>
              <w:spacing w:line="360" w:lineRule="exact"/>
              <w:ind w:left="-56"/>
              <w:jc w:val="left"/>
              <w:rPr>
                <w:rFonts w:ascii="標楷體" w:hAnsi="標楷體"/>
                <w:sz w:val="24"/>
              </w:rPr>
            </w:pPr>
            <w:r>
              <w:rPr>
                <w:rFonts w:ascii="標楷體" w:hAnsi="標楷體"/>
                <w:sz w:val="24"/>
              </w:rPr>
              <w:t>營所稅之租稅優惠多集中在大型企業及電子業，且中小企業申請意願亦不高，恐弱化政府鼓勵中小企業發展之政策目標，請經濟部中小企業處積極推動中小企業租稅優惠政策，擴大廣宣效果，並公布獲得租稅優惠之中小企業情形。</w:t>
            </w:r>
          </w:p>
        </w:tc>
        <w:tc>
          <w:tcPr>
            <w:tcW w:w="4089" w:type="dxa"/>
            <w:tcBorders>
              <w:left w:val="single" w:sz="2" w:space="0" w:color="000000"/>
              <w:bottom w:val="single" w:sz="2" w:space="0" w:color="000000"/>
              <w:right w:val="single" w:sz="2" w:space="0" w:color="000000"/>
            </w:tcBorders>
            <w:shd w:val="clear" w:color="auto" w:fill="auto"/>
          </w:tcPr>
          <w:p w:rsidR="00240CC0" w:rsidRDefault="003112A2" w:rsidP="005E73A4">
            <w:pPr>
              <w:numPr>
                <w:ilvl w:val="0"/>
                <w:numId w:val="3"/>
              </w:numPr>
              <w:snapToGrid w:val="0"/>
              <w:spacing w:line="360" w:lineRule="exact"/>
              <w:ind w:left="630" w:hanging="630"/>
              <w:jc w:val="left"/>
              <w:rPr>
                <w:sz w:val="24"/>
              </w:rPr>
            </w:pPr>
            <w:bookmarkStart w:id="0" w:name="_GoBack"/>
            <w:bookmarkEnd w:id="0"/>
            <w:r>
              <w:rPr>
                <w:rFonts w:ascii="標楷體" w:hAnsi="標楷體" w:cs="標楷體"/>
                <w:sz w:val="24"/>
              </w:rPr>
              <w:t>為促進中小企業健全發展，「中小企業發展條例」提供多項租稅</w:t>
            </w:r>
            <w:r>
              <w:rPr>
                <w:rFonts w:ascii="標楷體" w:hAnsi="標楷體" w:cs="標楷體"/>
                <w:color w:val="000000"/>
                <w:sz w:val="24"/>
              </w:rPr>
              <w:t>優惠措施，讓中小企業申請適用。由於大型企業及電子業之研發能量較大，而中小企業近八成為服務業，以及營利事業全年課稅所得額在12萬元以下者，依法免繳營利事業所得稅逾50萬家，剩餘中小企業逾</w:t>
            </w:r>
            <w:proofErr w:type="gramStart"/>
            <w:r>
              <w:rPr>
                <w:rFonts w:ascii="標楷體" w:hAnsi="標楷體" w:cs="標楷體"/>
                <w:color w:val="000000"/>
                <w:sz w:val="24"/>
              </w:rPr>
              <w:t>6成</w:t>
            </w:r>
            <w:proofErr w:type="gramEnd"/>
            <w:r>
              <w:rPr>
                <w:rFonts w:ascii="標楷體" w:hAnsi="標楷體" w:cs="標楷體"/>
                <w:color w:val="000000"/>
                <w:sz w:val="24"/>
              </w:rPr>
              <w:t>依財政部訂定擴大書審純益率計算營利事業所得稅，以及不符法定要件者，皆不符合租稅優惠之適用申請對象，成為中小企業無法申請租稅優惠之要因。</w:t>
            </w:r>
          </w:p>
          <w:p w:rsidR="00240CC0" w:rsidRDefault="003112A2" w:rsidP="005E73A4">
            <w:pPr>
              <w:numPr>
                <w:ilvl w:val="0"/>
                <w:numId w:val="3"/>
              </w:numPr>
              <w:snapToGrid w:val="0"/>
              <w:spacing w:line="360" w:lineRule="exact"/>
              <w:ind w:left="630" w:hanging="630"/>
              <w:jc w:val="left"/>
              <w:rPr>
                <w:rFonts w:ascii="標楷體" w:hAnsi="標楷體" w:cs="標楷體"/>
                <w:color w:val="000000"/>
                <w:sz w:val="24"/>
                <w:lang w:eastAsia="zh-HK"/>
              </w:rPr>
            </w:pPr>
            <w:r>
              <w:rPr>
                <w:rFonts w:ascii="標楷體" w:hAnsi="標楷體" w:cs="標楷體"/>
                <w:color w:val="000000"/>
                <w:sz w:val="24"/>
                <w:lang w:eastAsia="zh-HK"/>
              </w:rPr>
              <w:t>本</w:t>
            </w:r>
            <w:r>
              <w:rPr>
                <w:rFonts w:ascii="標楷體" w:hAnsi="標楷體" w:cs="標楷體"/>
                <w:color w:val="000000"/>
                <w:sz w:val="24"/>
              </w:rPr>
              <w:t>處進行推廣與定期檢討並</w:t>
            </w:r>
            <w:proofErr w:type="gramStart"/>
            <w:r>
              <w:rPr>
                <w:rFonts w:ascii="標楷體" w:hAnsi="標楷體" w:cs="標楷體"/>
                <w:color w:val="000000"/>
                <w:sz w:val="24"/>
              </w:rPr>
              <w:t>研擬精</w:t>
            </w:r>
            <w:proofErr w:type="gramEnd"/>
            <w:r>
              <w:rPr>
                <w:rFonts w:ascii="標楷體" w:hAnsi="標楷體" w:cs="標楷體"/>
                <w:color w:val="000000"/>
                <w:sz w:val="24"/>
              </w:rPr>
              <w:t>進策略，擴大中小企業租稅優惠之宣導及成效，以促進中小企業適用租稅優惠政策；</w:t>
            </w:r>
            <w:r>
              <w:rPr>
                <w:rFonts w:ascii="標楷體" w:hAnsi="標楷體" w:cs="標楷體"/>
                <w:color w:val="000000"/>
                <w:sz w:val="24"/>
                <w:lang w:eastAsia="zh-HK"/>
              </w:rPr>
              <w:t>將實施成效報告含</w:t>
            </w:r>
            <w:r>
              <w:rPr>
                <w:rFonts w:ascii="標楷體" w:hAnsi="標楷體" w:cs="標楷體"/>
                <w:color w:val="000000"/>
                <w:sz w:val="24"/>
              </w:rPr>
              <w:t>獲得租稅優惠之中小企業情形，</w:t>
            </w:r>
            <w:r>
              <w:rPr>
                <w:rFonts w:ascii="標楷體" w:hAnsi="標楷體" w:cs="標楷體"/>
                <w:color w:val="000000"/>
                <w:sz w:val="24"/>
                <w:lang w:eastAsia="zh-HK"/>
              </w:rPr>
              <w:t>公布於本</w:t>
            </w:r>
            <w:proofErr w:type="gramStart"/>
            <w:r>
              <w:rPr>
                <w:rFonts w:ascii="標楷體" w:hAnsi="標楷體" w:cs="標楷體"/>
                <w:color w:val="000000"/>
                <w:sz w:val="24"/>
              </w:rPr>
              <w:t>處</w:t>
            </w:r>
            <w:r>
              <w:rPr>
                <w:rFonts w:ascii="標楷體" w:hAnsi="標楷體" w:cs="標楷體"/>
                <w:color w:val="000000"/>
                <w:sz w:val="24"/>
                <w:lang w:eastAsia="zh-HK"/>
              </w:rPr>
              <w:t>官網</w:t>
            </w:r>
            <w:proofErr w:type="gramEnd"/>
            <w:r>
              <w:rPr>
                <w:rFonts w:ascii="標楷體" w:hAnsi="標楷體" w:cs="標楷體"/>
                <w:color w:val="000000"/>
                <w:sz w:val="24"/>
              </w:rPr>
              <w:t>。</w:t>
            </w:r>
          </w:p>
        </w:tc>
      </w:tr>
    </w:tbl>
    <w:p w:rsidR="00240CC0" w:rsidRDefault="00240CC0" w:rsidP="00E25B4C">
      <w:pPr>
        <w:jc w:val="left"/>
      </w:pPr>
    </w:p>
    <w:sectPr w:rsidR="00240CC0">
      <w:headerReference w:type="even" r:id="rId8"/>
      <w:headerReference w:type="default" r:id="rId9"/>
      <w:footerReference w:type="even" r:id="rId10"/>
      <w:footerReference w:type="default" r:id="rId11"/>
      <w:headerReference w:type="first" r:id="rId12"/>
      <w:footerReference w:type="first" r:id="rId13"/>
      <w:pgSz w:w="11906" w:h="16838"/>
      <w:pgMar w:top="2353" w:right="1134" w:bottom="1657" w:left="1134" w:header="1134" w:footer="1134" w:gutter="0"/>
      <w:pgNumType w:start="80"/>
      <w:cols w:space="720"/>
      <w:formProt w:val="0"/>
      <w:docGrid w:linePitch="312" w:charSpace="-143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ED3" w:rsidRDefault="00012ED3">
      <w:r>
        <w:separator/>
      </w:r>
    </w:p>
  </w:endnote>
  <w:endnote w:type="continuationSeparator" w:id="0">
    <w:p w:rsidR="00012ED3" w:rsidRDefault="00012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Mangal">
    <w:altName w:val="IDAutomationHC39M"/>
    <w:panose1 w:val="00000400000000000000"/>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Liberation Mono">
    <w:altName w:val="Courier New"/>
    <w:panose1 w:val="02070409020205020404"/>
    <w:charset w:val="00"/>
    <w:family w:val="modern"/>
    <w:pitch w:val="fixed"/>
    <w:sig w:usb0="E0000AFF" w:usb1="400078FF" w:usb2="00000001" w:usb3="00000000" w:csb0="000001BF" w:csb1="00000000"/>
  </w:font>
  <w:font w:name="OpenSymbol">
    <w:altName w:val="Arial Unicode MS"/>
    <w:panose1 w:val="05010000000000000000"/>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BC5" w:rsidRDefault="00D16BC5">
    <w:pPr>
      <w:pStyle w:val="aff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CC0" w:rsidRDefault="003112A2">
    <w:pPr>
      <w:pStyle w:val="afff8"/>
      <w:rPr>
        <w:rFonts w:ascii="標楷體" w:hAnsi="標楷體"/>
        <w:sz w:val="20"/>
        <w:szCs w:val="20"/>
      </w:rPr>
    </w:pPr>
    <w:r>
      <w:rPr>
        <w:rFonts w:ascii="標楷體" w:hAnsi="標楷體"/>
        <w:sz w:val="20"/>
        <w:szCs w:val="20"/>
      </w:rPr>
      <w:fldChar w:fldCharType="begin"/>
    </w:r>
    <w:r>
      <w:rPr>
        <w:rFonts w:ascii="標楷體" w:hAnsi="標楷體"/>
        <w:sz w:val="20"/>
        <w:szCs w:val="20"/>
      </w:rPr>
      <w:instrText>PAGE</w:instrText>
    </w:r>
    <w:r>
      <w:rPr>
        <w:rFonts w:ascii="標楷體" w:hAnsi="標楷體"/>
        <w:sz w:val="20"/>
        <w:szCs w:val="20"/>
      </w:rPr>
      <w:fldChar w:fldCharType="separate"/>
    </w:r>
    <w:r w:rsidR="006C56F1">
      <w:rPr>
        <w:rFonts w:ascii="標楷體" w:hAnsi="標楷體"/>
        <w:noProof/>
        <w:sz w:val="20"/>
        <w:szCs w:val="20"/>
      </w:rPr>
      <w:t>84</w:t>
    </w:r>
    <w:r>
      <w:rPr>
        <w:rFonts w:ascii="標楷體" w:hAnsi="標楷體"/>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BC5" w:rsidRDefault="00D16BC5">
    <w:pPr>
      <w:pStyle w:val="aff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ED3" w:rsidRDefault="00012ED3">
      <w:r>
        <w:separator/>
      </w:r>
    </w:p>
  </w:footnote>
  <w:footnote w:type="continuationSeparator" w:id="0">
    <w:p w:rsidR="00012ED3" w:rsidRDefault="00012E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BC5" w:rsidRDefault="00D16BC5">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CC0" w:rsidRPr="00D16BC5" w:rsidRDefault="003112A2" w:rsidP="00D16BC5">
    <w:pPr>
      <w:snapToGrid w:val="0"/>
      <w:spacing w:line="420" w:lineRule="exact"/>
      <w:jc w:val="center"/>
      <w:rPr>
        <w:rFonts w:ascii="標楷體" w:hAnsi="標楷體" w:cs="標楷體"/>
        <w:b/>
        <w:bCs/>
        <w:color w:val="000000"/>
        <w:sz w:val="32"/>
        <w:szCs w:val="32"/>
      </w:rPr>
    </w:pPr>
    <w:r w:rsidRPr="00D16BC5">
      <w:rPr>
        <w:rFonts w:ascii="標楷體" w:hAnsi="標楷體" w:cs="標楷體"/>
        <w:b/>
        <w:bCs/>
        <w:color w:val="000000"/>
        <w:sz w:val="32"/>
        <w:szCs w:val="32"/>
      </w:rPr>
      <w:t>經濟部中小企業處</w:t>
    </w:r>
  </w:p>
  <w:p w:rsidR="00240CC0" w:rsidRDefault="003112A2" w:rsidP="00D16BC5">
    <w:pPr>
      <w:snapToGrid w:val="0"/>
      <w:spacing w:line="420" w:lineRule="exact"/>
      <w:jc w:val="center"/>
      <w:rPr>
        <w:rFonts w:ascii="標楷體" w:hAnsi="標楷體" w:cs="標楷體"/>
        <w:b/>
        <w:bCs/>
        <w:color w:val="000000"/>
        <w:sz w:val="26"/>
        <w:szCs w:val="26"/>
      </w:rPr>
    </w:pPr>
    <w:r>
      <w:rPr>
        <w:rFonts w:ascii="標楷體" w:hAnsi="標楷體" w:cs="標楷體"/>
        <w:b/>
        <w:bCs/>
        <w:color w:val="000000"/>
        <w:sz w:val="26"/>
        <w:szCs w:val="26"/>
      </w:rPr>
      <w:t>立法院審議中央政府總預算案所提決議、附帶決議及注意辦理事項辦理情形報告表</w:t>
    </w:r>
  </w:p>
  <w:p w:rsidR="00240CC0" w:rsidRPr="00D16BC5" w:rsidRDefault="003112A2" w:rsidP="00D16BC5">
    <w:pPr>
      <w:snapToGrid w:val="0"/>
      <w:spacing w:after="100" w:afterAutospacing="1" w:line="420" w:lineRule="exact"/>
      <w:jc w:val="center"/>
      <w:rPr>
        <w:rFonts w:ascii="標楷體" w:hAnsi="標楷體" w:cs="標楷體"/>
        <w:bCs/>
        <w:color w:val="000000"/>
        <w:sz w:val="24"/>
      </w:rPr>
    </w:pPr>
    <w:r w:rsidRPr="00D16BC5">
      <w:rPr>
        <w:rFonts w:ascii="標楷體" w:hAnsi="標楷體" w:cs="標楷體"/>
        <w:bCs/>
        <w:color w:val="000000"/>
        <w:sz w:val="24"/>
      </w:rPr>
      <w:t>中華民國</w:t>
    </w:r>
    <w:proofErr w:type="gramStart"/>
    <w:r w:rsidRPr="00D16BC5">
      <w:rPr>
        <w:rFonts w:ascii="標楷體" w:hAnsi="標楷體" w:cs="標楷體"/>
        <w:bCs/>
        <w:color w:val="000000"/>
        <w:sz w:val="24"/>
      </w:rPr>
      <w:t>109</w:t>
    </w:r>
    <w:proofErr w:type="gramEnd"/>
    <w:r w:rsidRPr="00D16BC5">
      <w:rPr>
        <w:rFonts w:ascii="標楷體" w:hAnsi="標楷體" w:cs="標楷體"/>
        <w:bCs/>
        <w:color w:val="000000"/>
        <w:sz w:val="24"/>
      </w:rPr>
      <w:t>年度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BC5" w:rsidRDefault="00D16BC5">
    <w:pPr>
      <w:pStyle w:val="af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4F3B2B"/>
    <w:multiLevelType w:val="multilevel"/>
    <w:tmpl w:val="39909DAA"/>
    <w:lvl w:ilvl="0">
      <w:start w:val="1"/>
      <w:numFmt w:val="taiwaneseCountingThousand"/>
      <w:lvlText w:val="(%1)"/>
      <w:lvlJc w:val="left"/>
      <w:pPr>
        <w:ind w:left="480" w:hanging="480"/>
      </w:pPr>
      <w:rPr>
        <w:rFonts w:ascii="標楷體" w:eastAsia="標楷體" w:hAnsi="標楷體"/>
        <w:sz w:val="26"/>
        <w:szCs w:val="26"/>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nsid w:val="72696474"/>
    <w:multiLevelType w:val="multilevel"/>
    <w:tmpl w:val="05D65F2E"/>
    <w:lvl w:ilvl="0">
      <w:start w:val="1"/>
      <w:numFmt w:val="taiwaneseCountingThousand"/>
      <w:lvlText w:val="(%1)"/>
      <w:lvlJc w:val="left"/>
      <w:pPr>
        <w:ind w:left="480" w:hanging="480"/>
      </w:pPr>
      <w:rPr>
        <w:sz w:val="26"/>
        <w:szCs w:val="2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44E34C1"/>
    <w:multiLevelType w:val="multilevel"/>
    <w:tmpl w:val="168084B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pStyle w:val="9"/>
      <w:suff w:val="nothing"/>
      <w:lvlText w:val=""/>
      <w:lvlJc w:val="left"/>
      <w:pPr>
        <w:tabs>
          <w:tab w:val="num" w:pos="1584"/>
        </w:tabs>
        <w:ind w:left="1584" w:hanging="1584"/>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40CC0"/>
    <w:rsid w:val="00012ED3"/>
    <w:rsid w:val="00240CC0"/>
    <w:rsid w:val="00282E76"/>
    <w:rsid w:val="003112A2"/>
    <w:rsid w:val="003D7230"/>
    <w:rsid w:val="005E73A4"/>
    <w:rsid w:val="006C56F1"/>
    <w:rsid w:val="00892D2C"/>
    <w:rsid w:val="00B17AAA"/>
    <w:rsid w:val="00D16BC5"/>
    <w:rsid w:val="00E25B4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標楷體" w:hAnsi="Times New Roman" w:cs="Mangal"/>
        <w:kern w:val="2"/>
        <w:sz w:val="28"/>
        <w:szCs w:val="24"/>
        <w:lang w:val="en-US" w:eastAsia="zh-TW"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kinsoku w:val="0"/>
      <w:overflowPunct w:val="0"/>
      <w:autoSpaceDE w:val="0"/>
      <w:jc w:val="distribute"/>
    </w:pPr>
  </w:style>
  <w:style w:type="paragraph" w:styleId="1">
    <w:name w:val="heading 1"/>
    <w:basedOn w:val="a0"/>
    <w:next w:val="a1"/>
    <w:qFormat/>
    <w:pPr>
      <w:outlineLvl w:val="0"/>
    </w:pPr>
    <w:rPr>
      <w:sz w:val="32"/>
      <w:szCs w:val="36"/>
    </w:rPr>
  </w:style>
  <w:style w:type="paragraph" w:styleId="2">
    <w:name w:val="heading 2"/>
    <w:basedOn w:val="a0"/>
    <w:next w:val="a1"/>
    <w:qFormat/>
    <w:pPr>
      <w:outlineLvl w:val="1"/>
    </w:pPr>
    <w:rPr>
      <w:sz w:val="32"/>
      <w:szCs w:val="32"/>
    </w:rPr>
  </w:style>
  <w:style w:type="paragraph" w:styleId="3">
    <w:name w:val="heading 3"/>
    <w:basedOn w:val="a0"/>
    <w:next w:val="a1"/>
    <w:qFormat/>
    <w:pPr>
      <w:outlineLvl w:val="2"/>
    </w:pPr>
    <w:rPr>
      <w:sz w:val="32"/>
      <w:szCs w:val="28"/>
    </w:rPr>
  </w:style>
  <w:style w:type="paragraph" w:styleId="4">
    <w:name w:val="heading 4"/>
    <w:basedOn w:val="a0"/>
    <w:next w:val="a1"/>
    <w:qFormat/>
    <w:pPr>
      <w:numPr>
        <w:ilvl w:val="3"/>
        <w:numId w:val="1"/>
      </w:numPr>
      <w:ind w:left="0" w:firstLine="0"/>
      <w:outlineLvl w:val="3"/>
    </w:pPr>
    <w:rPr>
      <w:iCs/>
      <w:sz w:val="32"/>
      <w:szCs w:val="27"/>
    </w:rPr>
  </w:style>
  <w:style w:type="paragraph" w:styleId="5">
    <w:name w:val="heading 5"/>
    <w:basedOn w:val="a0"/>
    <w:next w:val="a1"/>
    <w:qFormat/>
    <w:pPr>
      <w:numPr>
        <w:ilvl w:val="4"/>
        <w:numId w:val="1"/>
      </w:numPr>
      <w:ind w:left="0" w:firstLine="0"/>
      <w:outlineLvl w:val="4"/>
    </w:pPr>
    <w:rPr>
      <w:sz w:val="32"/>
      <w:szCs w:val="24"/>
    </w:rPr>
  </w:style>
  <w:style w:type="paragraph" w:styleId="6">
    <w:name w:val="heading 6"/>
    <w:basedOn w:val="a0"/>
    <w:next w:val="a1"/>
    <w:qFormat/>
    <w:pPr>
      <w:numPr>
        <w:ilvl w:val="5"/>
        <w:numId w:val="1"/>
      </w:numPr>
      <w:ind w:left="0" w:firstLine="0"/>
      <w:outlineLvl w:val="5"/>
    </w:pPr>
    <w:rPr>
      <w:iCs/>
      <w:sz w:val="32"/>
      <w:szCs w:val="24"/>
    </w:rPr>
  </w:style>
  <w:style w:type="paragraph" w:styleId="7">
    <w:name w:val="heading 7"/>
    <w:basedOn w:val="a0"/>
    <w:next w:val="a1"/>
    <w:qFormat/>
    <w:pPr>
      <w:numPr>
        <w:ilvl w:val="6"/>
        <w:numId w:val="1"/>
      </w:numPr>
      <w:spacing w:before="60" w:after="60"/>
      <w:outlineLvl w:val="6"/>
    </w:pPr>
    <w:rPr>
      <w:sz w:val="26"/>
      <w:szCs w:val="22"/>
    </w:rPr>
  </w:style>
  <w:style w:type="paragraph" w:styleId="8">
    <w:name w:val="heading 8"/>
    <w:basedOn w:val="a0"/>
    <w:next w:val="a1"/>
    <w:qFormat/>
    <w:pPr>
      <w:numPr>
        <w:ilvl w:val="7"/>
        <w:numId w:val="1"/>
      </w:numPr>
      <w:spacing w:before="60" w:after="60"/>
      <w:outlineLvl w:val="7"/>
    </w:pPr>
    <w:rPr>
      <w:i/>
      <w:iCs/>
      <w:sz w:val="26"/>
      <w:szCs w:val="22"/>
    </w:rPr>
  </w:style>
  <w:style w:type="paragraph" w:styleId="9">
    <w:name w:val="heading 9"/>
    <w:basedOn w:val="a0"/>
    <w:next w:val="a1"/>
    <w:qFormat/>
    <w:pPr>
      <w:numPr>
        <w:ilvl w:val="8"/>
        <w:numId w:val="1"/>
      </w:numPr>
      <w:spacing w:before="60" w:after="60"/>
      <w:outlineLvl w:val="8"/>
    </w:pPr>
    <w:rPr>
      <w:sz w:val="24"/>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編號字元"/>
    <w:qFormat/>
  </w:style>
  <w:style w:type="character" w:customStyle="1" w:styleId="a6">
    <w:name w:val="使用者輸入"/>
    <w:qFormat/>
    <w:rPr>
      <w:rFonts w:ascii="Courier New" w:eastAsia="細明體" w:hAnsi="Courier New" w:cs="Courier New"/>
    </w:rPr>
  </w:style>
  <w:style w:type="character" w:customStyle="1" w:styleId="a7">
    <w:name w:val="電傳打字"/>
    <w:qFormat/>
    <w:rPr>
      <w:rFonts w:ascii="Courier New" w:eastAsia="細明體" w:hAnsi="Courier New" w:cs="Courier New"/>
    </w:rPr>
  </w:style>
  <w:style w:type="character" w:customStyle="1" w:styleId="10">
    <w:name w:val="引文1"/>
    <w:qFormat/>
    <w:rPr>
      <w:i/>
      <w:iCs/>
    </w:rPr>
  </w:style>
  <w:style w:type="character" w:customStyle="1" w:styleId="a8">
    <w:name w:val="可變"/>
    <w:qFormat/>
    <w:rPr>
      <w:i/>
      <w:iCs/>
    </w:rPr>
  </w:style>
  <w:style w:type="character" w:customStyle="1" w:styleId="a9">
    <w:name w:val="源碼"/>
    <w:qFormat/>
    <w:rPr>
      <w:rFonts w:ascii="Liberation Mono" w:eastAsia="細明體" w:hAnsi="Liberation Mono" w:cs="Liberation Mono"/>
    </w:rPr>
  </w:style>
  <w:style w:type="character" w:customStyle="1" w:styleId="aa">
    <w:name w:val="定義"/>
    <w:qFormat/>
  </w:style>
  <w:style w:type="character" w:customStyle="1" w:styleId="ab">
    <w:name w:val="注音標示"/>
    <w:qFormat/>
    <w:rPr>
      <w:sz w:val="12"/>
      <w:szCs w:val="12"/>
      <w:u w:val="none"/>
      <w:em w:val="none"/>
    </w:rPr>
  </w:style>
  <w:style w:type="character" w:customStyle="1" w:styleId="ac">
    <w:name w:val="強調"/>
    <w:qFormat/>
    <w:rPr>
      <w:i/>
      <w:iCs/>
    </w:rPr>
  </w:style>
  <w:style w:type="character" w:customStyle="1" w:styleId="ad">
    <w:name w:val="註腳字元"/>
    <w:qFormat/>
  </w:style>
  <w:style w:type="character" w:customStyle="1" w:styleId="ae">
    <w:name w:val="範例"/>
    <w:qFormat/>
    <w:rPr>
      <w:rFonts w:ascii="Liberation Mono" w:eastAsia="細明體" w:hAnsi="Liberation Mono" w:cs="Liberation Mono"/>
    </w:rPr>
  </w:style>
  <w:style w:type="character" w:customStyle="1" w:styleId="af">
    <w:name w:val="佔位項"/>
    <w:qFormat/>
    <w:rPr>
      <w:smallCaps/>
      <w:color w:val="008080"/>
      <w:u w:val="dotted"/>
    </w:rPr>
  </w:style>
  <w:style w:type="character" w:customStyle="1" w:styleId="11">
    <w:name w:val="項目符號1"/>
    <w:qFormat/>
    <w:rPr>
      <w:rFonts w:ascii="OpenSymbol" w:eastAsia="OpenSymbol" w:hAnsi="OpenSymbol" w:cs="OpenSymbol"/>
    </w:rPr>
  </w:style>
  <w:style w:type="character" w:customStyle="1" w:styleId="af0">
    <w:name w:val="圖表標示字元"/>
    <w:qFormat/>
  </w:style>
  <w:style w:type="character" w:customStyle="1" w:styleId="af1">
    <w:name w:val="①Ⓐ  字型"/>
    <w:qFormat/>
    <w:rPr>
      <w:rFonts w:ascii="MS Mincho" w:eastAsia="MS Mincho" w:hAnsi="MS Mincho"/>
    </w:rPr>
  </w:style>
  <w:style w:type="character" w:customStyle="1" w:styleId="af2">
    <w:name w:val="網際網路連結"/>
    <w:rPr>
      <w:rFonts w:ascii="標楷體" w:hAnsi="標楷體"/>
      <w:color w:val="000080"/>
      <w:u w:val="single"/>
    </w:rPr>
  </w:style>
  <w:style w:type="character" w:customStyle="1" w:styleId="af3">
    <w:name w:val="訪問過的網際網路連結"/>
    <w:rPr>
      <w:rFonts w:ascii="標楷體" w:hAnsi="標楷體"/>
      <w:color w:val="800000"/>
      <w:u w:val="single"/>
    </w:rPr>
  </w:style>
  <w:style w:type="character" w:customStyle="1" w:styleId="af4">
    <w:name w:val="主要索引條目"/>
    <w:qFormat/>
    <w:rPr>
      <w:b/>
      <w:bCs/>
    </w:rPr>
  </w:style>
  <w:style w:type="character" w:customStyle="1" w:styleId="16PT">
    <w:name w:val="16PT"/>
    <w:qFormat/>
    <w:rPr>
      <w:sz w:val="32"/>
    </w:rPr>
  </w:style>
  <w:style w:type="character" w:customStyle="1" w:styleId="12PT">
    <w:name w:val="12PT"/>
    <w:qFormat/>
    <w:rPr>
      <w:sz w:val="26"/>
      <w:szCs w:val="26"/>
    </w:rPr>
  </w:style>
  <w:style w:type="character" w:customStyle="1" w:styleId="14PT">
    <w:name w:val="14PT"/>
    <w:qFormat/>
  </w:style>
  <w:style w:type="character" w:customStyle="1" w:styleId="18PT">
    <w:name w:val="18PT"/>
    <w:qFormat/>
    <w:rPr>
      <w:sz w:val="36"/>
    </w:rPr>
  </w:style>
  <w:style w:type="character" w:customStyle="1" w:styleId="WW8Num28z0">
    <w:name w:val="WW8Num28z0"/>
    <w:qFormat/>
    <w:rPr>
      <w:rFonts w:ascii="標楷體" w:eastAsia="標楷體" w:hAnsi="標楷體"/>
      <w:b w:val="0"/>
      <w:i w:val="0"/>
      <w:sz w:val="28"/>
    </w:rPr>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paragraph" w:styleId="a0">
    <w:name w:val="Title"/>
    <w:basedOn w:val="a"/>
    <w:next w:val="a1"/>
    <w:qFormat/>
    <w:pPr>
      <w:jc w:val="center"/>
    </w:pPr>
    <w:rPr>
      <w:b/>
      <w:bCs/>
      <w:sz w:val="56"/>
      <w:szCs w:val="56"/>
    </w:rPr>
  </w:style>
  <w:style w:type="paragraph" w:styleId="a1">
    <w:name w:val="Body Text"/>
    <w:basedOn w:val="a"/>
    <w:rPr>
      <w:sz w:val="32"/>
    </w:rPr>
  </w:style>
  <w:style w:type="paragraph" w:styleId="af5">
    <w:name w:val="List"/>
    <w:basedOn w:val="a1"/>
    <w:rPr>
      <w:rFonts w:cs="Tahoma"/>
      <w:sz w:val="28"/>
    </w:rPr>
  </w:style>
  <w:style w:type="paragraph" w:styleId="af6">
    <w:name w:val="caption"/>
    <w:basedOn w:val="a"/>
    <w:qFormat/>
    <w:pPr>
      <w:suppressLineNumbers/>
      <w:spacing w:before="120" w:after="120"/>
    </w:pPr>
    <w:rPr>
      <w:rFonts w:cs="Tahoma"/>
      <w:i/>
      <w:iCs/>
    </w:rPr>
  </w:style>
  <w:style w:type="paragraph" w:customStyle="1" w:styleId="af7">
    <w:name w:val="索引"/>
    <w:basedOn w:val="a"/>
    <w:qFormat/>
    <w:pPr>
      <w:suppressLineNumbers/>
    </w:pPr>
    <w:rPr>
      <w:rFonts w:cs="Tahoma"/>
    </w:rPr>
  </w:style>
  <w:style w:type="paragraph" w:customStyle="1" w:styleId="12PT--">
    <w:name w:val="12PT -- 對齊邊線"/>
    <w:basedOn w:val="a1"/>
    <w:qFormat/>
    <w:pPr>
      <w:spacing w:line="400" w:lineRule="exact"/>
    </w:pPr>
    <w:rPr>
      <w:sz w:val="24"/>
    </w:rPr>
  </w:style>
  <w:style w:type="paragraph" w:customStyle="1" w:styleId="14PT--">
    <w:name w:val="14PT -- 對齊邊線"/>
    <w:basedOn w:val="a1"/>
    <w:qFormat/>
    <w:rPr>
      <w:sz w:val="28"/>
    </w:rPr>
  </w:style>
  <w:style w:type="paragraph" w:styleId="af8">
    <w:name w:val="Quote"/>
    <w:basedOn w:val="a"/>
    <w:qFormat/>
    <w:pPr>
      <w:spacing w:after="283"/>
      <w:ind w:left="567" w:right="567"/>
    </w:pPr>
  </w:style>
  <w:style w:type="paragraph" w:styleId="af9">
    <w:name w:val="Subtitle"/>
    <w:basedOn w:val="a"/>
    <w:next w:val="a1"/>
    <w:qFormat/>
    <w:pPr>
      <w:spacing w:before="60" w:after="120"/>
      <w:jc w:val="center"/>
    </w:pPr>
    <w:rPr>
      <w:sz w:val="36"/>
      <w:szCs w:val="36"/>
    </w:rPr>
  </w:style>
  <w:style w:type="paragraph" w:customStyle="1" w:styleId="16PT--">
    <w:name w:val="16PT -- 對齊邊線"/>
    <w:basedOn w:val="a1"/>
    <w:qFormat/>
  </w:style>
  <w:style w:type="paragraph" w:customStyle="1" w:styleId="18PT--">
    <w:name w:val="18PT -- 對齊邊線"/>
    <w:basedOn w:val="a1"/>
    <w:qFormat/>
    <w:rPr>
      <w:sz w:val="36"/>
    </w:rPr>
  </w:style>
  <w:style w:type="paragraph" w:customStyle="1" w:styleId="12PT--1">
    <w:name w:val="12PT -- 邊線縮1字"/>
    <w:basedOn w:val="a1"/>
    <w:qFormat/>
    <w:pPr>
      <w:spacing w:line="403" w:lineRule="exact"/>
      <w:ind w:left="244"/>
    </w:pPr>
    <w:rPr>
      <w:sz w:val="24"/>
    </w:rPr>
  </w:style>
  <w:style w:type="paragraph" w:customStyle="1" w:styleId="12PT--2">
    <w:name w:val="12PT -- 邊線縮2字"/>
    <w:basedOn w:val="a1"/>
    <w:qFormat/>
    <w:pPr>
      <w:spacing w:line="403" w:lineRule="exact"/>
      <w:ind w:left="482"/>
    </w:pPr>
    <w:rPr>
      <w:sz w:val="24"/>
    </w:rPr>
  </w:style>
  <w:style w:type="paragraph" w:customStyle="1" w:styleId="12PT--20">
    <w:name w:val="12PT -- 對齊邊線  首字縮2字"/>
    <w:basedOn w:val="12PT--"/>
    <w:qFormat/>
    <w:pPr>
      <w:ind w:firstLine="482"/>
    </w:pPr>
  </w:style>
  <w:style w:type="paragraph" w:customStyle="1" w:styleId="12PT--21">
    <w:name w:val="12PT -- 對齊邊線  首字突2字"/>
    <w:basedOn w:val="12PT--"/>
    <w:qFormat/>
    <w:pPr>
      <w:ind w:left="482" w:hanging="482"/>
    </w:pPr>
  </w:style>
  <w:style w:type="paragraph" w:customStyle="1" w:styleId="12PT--12">
    <w:name w:val="12PT -- 邊線縮1字 首字突2字"/>
    <w:basedOn w:val="12PT--1"/>
    <w:qFormat/>
    <w:pPr>
      <w:ind w:left="726" w:hanging="482"/>
    </w:pPr>
  </w:style>
  <w:style w:type="paragraph" w:customStyle="1" w:styleId="12PT--120">
    <w:name w:val="12PT -- 邊線縮1字 首字縮2字"/>
    <w:basedOn w:val="12PT--1"/>
    <w:qFormat/>
    <w:pPr>
      <w:ind w:firstLine="482"/>
    </w:pPr>
  </w:style>
  <w:style w:type="paragraph" w:customStyle="1" w:styleId="12PT--22">
    <w:name w:val="12PT -- 邊線縮2字 首字突2字"/>
    <w:basedOn w:val="12PT--2"/>
    <w:qFormat/>
    <w:pPr>
      <w:ind w:left="964" w:hanging="482"/>
    </w:pPr>
  </w:style>
  <w:style w:type="paragraph" w:customStyle="1" w:styleId="12PT--220">
    <w:name w:val="12PT -- 邊線縮2字 首字縮2字"/>
    <w:basedOn w:val="12PT--2"/>
    <w:qFormat/>
    <w:pPr>
      <w:ind w:firstLine="482"/>
    </w:pPr>
  </w:style>
  <w:style w:type="paragraph" w:customStyle="1" w:styleId="14PT--2">
    <w:name w:val="14PT -- 對齊邊線 首字突2字"/>
    <w:basedOn w:val="14PT--"/>
    <w:qFormat/>
    <w:pPr>
      <w:ind w:left="567" w:hanging="567"/>
    </w:pPr>
  </w:style>
  <w:style w:type="paragraph" w:customStyle="1" w:styleId="14PT--20">
    <w:name w:val="14PT -- 對齊邊線 首字縮2字"/>
    <w:basedOn w:val="14PT--"/>
    <w:qFormat/>
    <w:pPr>
      <w:ind w:firstLine="567"/>
    </w:pPr>
  </w:style>
  <w:style w:type="paragraph" w:customStyle="1" w:styleId="14PT--1">
    <w:name w:val="14PT -- 邊線縮1字"/>
    <w:basedOn w:val="a1"/>
    <w:qFormat/>
    <w:pPr>
      <w:ind w:left="283"/>
    </w:pPr>
    <w:rPr>
      <w:sz w:val="28"/>
    </w:rPr>
  </w:style>
  <w:style w:type="paragraph" w:customStyle="1" w:styleId="14PT--12">
    <w:name w:val="14PT -- 邊線縮1字 首字突2字"/>
    <w:basedOn w:val="14PT--1"/>
    <w:qFormat/>
    <w:pPr>
      <w:ind w:left="850" w:hanging="567"/>
    </w:pPr>
  </w:style>
  <w:style w:type="paragraph" w:customStyle="1" w:styleId="14PT--120">
    <w:name w:val="14PT -- 邊線縮1字 首字縮2字"/>
    <w:basedOn w:val="14PT--1"/>
    <w:qFormat/>
    <w:pPr>
      <w:ind w:firstLine="567"/>
    </w:pPr>
  </w:style>
  <w:style w:type="paragraph" w:customStyle="1" w:styleId="14PT--21">
    <w:name w:val="14PT -- 邊線縮2字"/>
    <w:basedOn w:val="a1"/>
    <w:qFormat/>
    <w:pPr>
      <w:ind w:left="567"/>
    </w:pPr>
    <w:rPr>
      <w:sz w:val="28"/>
    </w:rPr>
  </w:style>
  <w:style w:type="paragraph" w:customStyle="1" w:styleId="14PT--22">
    <w:name w:val="14PT -- 邊線縮2字 首字突2字"/>
    <w:basedOn w:val="14PT--21"/>
    <w:qFormat/>
    <w:pPr>
      <w:ind w:left="1134" w:hanging="567"/>
    </w:pPr>
  </w:style>
  <w:style w:type="paragraph" w:customStyle="1" w:styleId="14PT--220">
    <w:name w:val="14PT -- 邊線縮2字 首字縮2字"/>
    <w:basedOn w:val="14PT--21"/>
    <w:qFormat/>
    <w:pPr>
      <w:ind w:firstLine="567"/>
    </w:pPr>
  </w:style>
  <w:style w:type="paragraph" w:customStyle="1" w:styleId="12">
    <w:name w:val="無題1"/>
    <w:basedOn w:val="14PT--220"/>
    <w:qFormat/>
    <w:pPr>
      <w:ind w:left="1134" w:hanging="567"/>
    </w:pPr>
  </w:style>
  <w:style w:type="paragraph" w:customStyle="1" w:styleId="16PT--2">
    <w:name w:val="16PT -- 對齊邊線 首字突2字"/>
    <w:basedOn w:val="16PT--"/>
    <w:qFormat/>
    <w:pPr>
      <w:ind w:left="646" w:hanging="646"/>
    </w:pPr>
  </w:style>
  <w:style w:type="paragraph" w:customStyle="1" w:styleId="16PT--20">
    <w:name w:val="16PT -- 對齊邊線 首字縮2字"/>
    <w:basedOn w:val="16PT--"/>
    <w:qFormat/>
    <w:pPr>
      <w:ind w:firstLine="646"/>
    </w:pPr>
  </w:style>
  <w:style w:type="paragraph" w:customStyle="1" w:styleId="16PT--1">
    <w:name w:val="16PT -- 邊線縮1字"/>
    <w:basedOn w:val="a1"/>
    <w:qFormat/>
    <w:pPr>
      <w:ind w:left="323"/>
    </w:pPr>
  </w:style>
  <w:style w:type="paragraph" w:customStyle="1" w:styleId="16PT--12">
    <w:name w:val="16PT -- 邊線縮1字  首字突2字"/>
    <w:basedOn w:val="16PT--1"/>
    <w:qFormat/>
    <w:pPr>
      <w:ind w:left="969" w:hanging="646"/>
    </w:pPr>
  </w:style>
  <w:style w:type="paragraph" w:customStyle="1" w:styleId="16PT--120">
    <w:name w:val="16PT -- 邊線縮1字  首字縮2字"/>
    <w:basedOn w:val="16PT--1"/>
    <w:qFormat/>
    <w:pPr>
      <w:ind w:firstLine="646"/>
    </w:pPr>
  </w:style>
  <w:style w:type="paragraph" w:customStyle="1" w:styleId="16PT--21">
    <w:name w:val="16PT -- 邊線縮2字"/>
    <w:basedOn w:val="a1"/>
    <w:qFormat/>
    <w:pPr>
      <w:ind w:left="646"/>
    </w:pPr>
  </w:style>
  <w:style w:type="paragraph" w:customStyle="1" w:styleId="16PT--22">
    <w:name w:val="16PT -- 邊線縮2字 首字突2字"/>
    <w:basedOn w:val="16PT--21"/>
    <w:qFormat/>
    <w:pPr>
      <w:ind w:left="1293" w:hanging="646"/>
    </w:pPr>
  </w:style>
  <w:style w:type="paragraph" w:customStyle="1" w:styleId="16PT--220">
    <w:name w:val="16PT -- 邊線縮2字 首字縮2字"/>
    <w:basedOn w:val="16PT--21"/>
    <w:qFormat/>
    <w:pPr>
      <w:ind w:firstLine="646"/>
    </w:pPr>
  </w:style>
  <w:style w:type="paragraph" w:customStyle="1" w:styleId="18PT--2">
    <w:name w:val="18PT -- 對齊邊線 首字突2字"/>
    <w:basedOn w:val="18PT--"/>
    <w:qFormat/>
    <w:pPr>
      <w:ind w:left="731" w:hanging="731"/>
    </w:pPr>
  </w:style>
  <w:style w:type="paragraph" w:customStyle="1" w:styleId="18PT--20">
    <w:name w:val="18PT -- 對齊邊線 首字縮2字"/>
    <w:basedOn w:val="18PT--"/>
    <w:qFormat/>
    <w:pPr>
      <w:ind w:firstLine="731"/>
    </w:pPr>
  </w:style>
  <w:style w:type="paragraph" w:customStyle="1" w:styleId="18PT--1">
    <w:name w:val="18PT -- 邊線縮1字"/>
    <w:basedOn w:val="a1"/>
    <w:qFormat/>
    <w:pPr>
      <w:ind w:left="363"/>
    </w:pPr>
    <w:rPr>
      <w:sz w:val="36"/>
    </w:rPr>
  </w:style>
  <w:style w:type="paragraph" w:customStyle="1" w:styleId="18PT--12">
    <w:name w:val="18PT -- 邊線縮1字 首字突2字"/>
    <w:basedOn w:val="18PT--1"/>
    <w:qFormat/>
    <w:pPr>
      <w:ind w:left="1094" w:hanging="726"/>
    </w:pPr>
  </w:style>
  <w:style w:type="paragraph" w:customStyle="1" w:styleId="18PT--120">
    <w:name w:val="18PT -- 邊線縮1字 首字縮2字"/>
    <w:basedOn w:val="18PT--1"/>
    <w:qFormat/>
    <w:pPr>
      <w:ind w:firstLine="731"/>
    </w:pPr>
  </w:style>
  <w:style w:type="paragraph" w:customStyle="1" w:styleId="18PT--21">
    <w:name w:val="18PT -- 邊線縮2字"/>
    <w:basedOn w:val="a1"/>
    <w:qFormat/>
    <w:pPr>
      <w:ind w:left="731"/>
    </w:pPr>
    <w:rPr>
      <w:sz w:val="36"/>
    </w:rPr>
  </w:style>
  <w:style w:type="paragraph" w:customStyle="1" w:styleId="18PT--22">
    <w:name w:val="18PT -- 邊線縮2字 首字突2字"/>
    <w:basedOn w:val="18PT--21"/>
    <w:qFormat/>
    <w:pPr>
      <w:ind w:left="1457" w:hanging="731"/>
    </w:pPr>
  </w:style>
  <w:style w:type="paragraph" w:customStyle="1" w:styleId="18PT--220">
    <w:name w:val="18PT -- 邊線縮2字 首字縮2字"/>
    <w:basedOn w:val="18PT--21"/>
    <w:qFormat/>
    <w:pPr>
      <w:ind w:firstLine="731"/>
    </w:pPr>
  </w:style>
  <w:style w:type="paragraph" w:customStyle="1" w:styleId="13">
    <w:name w:val="項目符號 1 起始"/>
    <w:basedOn w:val="af5"/>
    <w:next w:val="20"/>
    <w:autoRedefine/>
    <w:qFormat/>
  </w:style>
  <w:style w:type="paragraph" w:styleId="20">
    <w:name w:val="List 2"/>
    <w:basedOn w:val="af5"/>
    <w:autoRedefine/>
  </w:style>
  <w:style w:type="paragraph" w:customStyle="1" w:styleId="14">
    <w:name w:val="項目符號 1 結束"/>
    <w:basedOn w:val="af5"/>
    <w:next w:val="20"/>
    <w:qFormat/>
  </w:style>
  <w:style w:type="paragraph" w:styleId="afa">
    <w:name w:val="List Continue"/>
    <w:basedOn w:val="af5"/>
  </w:style>
  <w:style w:type="paragraph" w:customStyle="1" w:styleId="afb">
    <w:name w:val="已先格式設定文字"/>
    <w:basedOn w:val="a"/>
    <w:autoRedefine/>
    <w:qFormat/>
    <w:rPr>
      <w:rFonts w:cs="Liberation Mono"/>
      <w:szCs w:val="20"/>
    </w:rPr>
  </w:style>
  <w:style w:type="paragraph" w:customStyle="1" w:styleId="afc">
    <w:name w:val="表格內容"/>
    <w:basedOn w:val="a"/>
    <w:qFormat/>
    <w:pPr>
      <w:suppressLineNumbers/>
    </w:pPr>
  </w:style>
  <w:style w:type="paragraph" w:customStyle="1" w:styleId="afd">
    <w:name w:val="表格"/>
    <w:basedOn w:val="af6"/>
    <w:qFormat/>
    <w:pPr>
      <w:spacing w:before="0" w:after="0"/>
    </w:pPr>
  </w:style>
  <w:style w:type="paragraph" w:customStyle="1" w:styleId="15">
    <w:name w:val="表格索引 1"/>
    <w:basedOn w:val="af7"/>
    <w:qFormat/>
    <w:pPr>
      <w:tabs>
        <w:tab w:val="right" w:leader="dot" w:pos="9638"/>
      </w:tabs>
    </w:pPr>
  </w:style>
  <w:style w:type="paragraph" w:customStyle="1" w:styleId="afe">
    <w:name w:val="表格索引標題"/>
    <w:basedOn w:val="a"/>
    <w:qFormat/>
    <w:pPr>
      <w:suppressLineNumbers/>
    </w:pPr>
    <w:rPr>
      <w:b/>
      <w:bCs/>
      <w:szCs w:val="32"/>
    </w:rPr>
  </w:style>
  <w:style w:type="paragraph" w:customStyle="1" w:styleId="aff">
    <w:name w:val="表格標題"/>
    <w:basedOn w:val="afc"/>
    <w:qFormat/>
    <w:pPr>
      <w:jc w:val="center"/>
    </w:pPr>
    <w:rPr>
      <w:b/>
      <w:bCs/>
    </w:rPr>
  </w:style>
  <w:style w:type="paragraph" w:styleId="30">
    <w:name w:val="List Bullet 3"/>
    <w:basedOn w:val="af5"/>
    <w:pPr>
      <w:spacing w:after="120"/>
      <w:ind w:left="720" w:hanging="360"/>
    </w:pPr>
  </w:style>
  <w:style w:type="paragraph" w:customStyle="1" w:styleId="21">
    <w:name w:val="項目符號 2 起始"/>
    <w:basedOn w:val="af5"/>
    <w:next w:val="30"/>
    <w:qFormat/>
    <w:pPr>
      <w:spacing w:before="240" w:after="120"/>
      <w:ind w:left="720" w:hanging="360"/>
    </w:pPr>
  </w:style>
  <w:style w:type="paragraph" w:styleId="31">
    <w:name w:val="List 3"/>
    <w:basedOn w:val="af5"/>
    <w:pPr>
      <w:spacing w:after="120"/>
      <w:ind w:left="360" w:hanging="360"/>
    </w:pPr>
  </w:style>
  <w:style w:type="paragraph" w:customStyle="1" w:styleId="16">
    <w:name w:val="編號 1 起始"/>
    <w:basedOn w:val="af5"/>
    <w:next w:val="31"/>
    <w:qFormat/>
    <w:pPr>
      <w:spacing w:before="240" w:after="120"/>
      <w:ind w:left="360" w:hanging="360"/>
    </w:pPr>
  </w:style>
  <w:style w:type="paragraph" w:customStyle="1" w:styleId="22">
    <w:name w:val="項目符號 2 結束"/>
    <w:basedOn w:val="af5"/>
    <w:next w:val="30"/>
    <w:qFormat/>
    <w:pPr>
      <w:spacing w:after="240"/>
      <w:ind w:left="720" w:hanging="360"/>
    </w:pPr>
  </w:style>
  <w:style w:type="paragraph" w:styleId="23">
    <w:name w:val="List Continue 2"/>
    <w:basedOn w:val="af5"/>
    <w:pPr>
      <w:spacing w:after="120"/>
      <w:ind w:left="720"/>
    </w:pPr>
  </w:style>
  <w:style w:type="paragraph" w:styleId="40">
    <w:name w:val="List Bullet 4"/>
    <w:basedOn w:val="af5"/>
    <w:pPr>
      <w:spacing w:after="120"/>
      <w:ind w:left="1080" w:hanging="360"/>
    </w:pPr>
  </w:style>
  <w:style w:type="paragraph" w:customStyle="1" w:styleId="32">
    <w:name w:val="項目符號 3 起始"/>
    <w:basedOn w:val="af5"/>
    <w:next w:val="40"/>
    <w:qFormat/>
    <w:pPr>
      <w:spacing w:before="240" w:after="120"/>
      <w:ind w:left="1080" w:hanging="360"/>
    </w:pPr>
  </w:style>
  <w:style w:type="paragraph" w:customStyle="1" w:styleId="33">
    <w:name w:val="項目符號 3 結束"/>
    <w:basedOn w:val="af5"/>
    <w:next w:val="40"/>
    <w:qFormat/>
    <w:pPr>
      <w:spacing w:after="240"/>
      <w:ind w:left="1080" w:hanging="360"/>
    </w:pPr>
  </w:style>
  <w:style w:type="paragraph" w:styleId="34">
    <w:name w:val="List Continue 3"/>
    <w:basedOn w:val="af5"/>
    <w:pPr>
      <w:spacing w:after="120"/>
      <w:ind w:left="1080"/>
    </w:pPr>
  </w:style>
  <w:style w:type="paragraph" w:styleId="50">
    <w:name w:val="List Bullet 5"/>
    <w:basedOn w:val="af5"/>
    <w:pPr>
      <w:spacing w:after="120"/>
      <w:ind w:left="1440" w:hanging="360"/>
    </w:pPr>
  </w:style>
  <w:style w:type="paragraph" w:customStyle="1" w:styleId="41">
    <w:name w:val="項目符號 4 起始"/>
    <w:basedOn w:val="af5"/>
    <w:next w:val="50"/>
    <w:qFormat/>
    <w:pPr>
      <w:spacing w:before="240" w:after="120"/>
      <w:ind w:left="1440" w:hanging="360"/>
    </w:pPr>
  </w:style>
  <w:style w:type="paragraph" w:customStyle="1" w:styleId="42">
    <w:name w:val="項目符號 4 結束"/>
    <w:basedOn w:val="af5"/>
    <w:next w:val="50"/>
    <w:qFormat/>
    <w:pPr>
      <w:spacing w:after="240"/>
      <w:ind w:left="1440" w:hanging="360"/>
    </w:pPr>
  </w:style>
  <w:style w:type="paragraph" w:styleId="43">
    <w:name w:val="List Continue 4"/>
    <w:basedOn w:val="af5"/>
    <w:pPr>
      <w:spacing w:after="120"/>
      <w:ind w:left="1440"/>
    </w:pPr>
  </w:style>
  <w:style w:type="paragraph" w:styleId="aff0">
    <w:name w:val="List Number"/>
    <w:basedOn w:val="af5"/>
    <w:pPr>
      <w:spacing w:after="120"/>
      <w:ind w:left="1800" w:hanging="360"/>
    </w:pPr>
  </w:style>
  <w:style w:type="paragraph" w:customStyle="1" w:styleId="51">
    <w:name w:val="項目符號 5 起始"/>
    <w:basedOn w:val="af5"/>
    <w:next w:val="aff0"/>
    <w:qFormat/>
    <w:pPr>
      <w:spacing w:before="240" w:after="120"/>
      <w:ind w:left="1800" w:hanging="360"/>
    </w:pPr>
  </w:style>
  <w:style w:type="paragraph" w:customStyle="1" w:styleId="52">
    <w:name w:val="項目符號 5 結束"/>
    <w:basedOn w:val="af5"/>
    <w:next w:val="aff0"/>
    <w:qFormat/>
    <w:pPr>
      <w:spacing w:after="240"/>
      <w:ind w:left="1800" w:hanging="360"/>
    </w:pPr>
  </w:style>
  <w:style w:type="paragraph" w:styleId="53">
    <w:name w:val="List Continue 5"/>
    <w:basedOn w:val="af5"/>
    <w:pPr>
      <w:spacing w:after="120"/>
      <w:ind w:left="1800"/>
    </w:pPr>
  </w:style>
  <w:style w:type="paragraph" w:customStyle="1" w:styleId="17">
    <w:name w:val="自訂索引 1"/>
    <w:basedOn w:val="af7"/>
    <w:qFormat/>
    <w:pPr>
      <w:tabs>
        <w:tab w:val="right" w:leader="dot" w:pos="9638"/>
      </w:tabs>
    </w:pPr>
  </w:style>
  <w:style w:type="paragraph" w:customStyle="1" w:styleId="24">
    <w:name w:val="自訂索引 2"/>
    <w:basedOn w:val="af7"/>
    <w:qFormat/>
    <w:pPr>
      <w:tabs>
        <w:tab w:val="right" w:leader="dot" w:pos="9355"/>
      </w:tabs>
      <w:ind w:left="283"/>
    </w:pPr>
  </w:style>
  <w:style w:type="paragraph" w:customStyle="1" w:styleId="35">
    <w:name w:val="自訂索引 3"/>
    <w:basedOn w:val="af7"/>
    <w:qFormat/>
    <w:pPr>
      <w:tabs>
        <w:tab w:val="right" w:leader="dot" w:pos="9072"/>
      </w:tabs>
      <w:ind w:left="566"/>
    </w:pPr>
  </w:style>
  <w:style w:type="paragraph" w:customStyle="1" w:styleId="44">
    <w:name w:val="自訂索引 4"/>
    <w:basedOn w:val="af7"/>
    <w:qFormat/>
    <w:pPr>
      <w:tabs>
        <w:tab w:val="right" w:leader="dot" w:pos="8789"/>
      </w:tabs>
      <w:ind w:left="849"/>
    </w:pPr>
  </w:style>
  <w:style w:type="paragraph" w:customStyle="1" w:styleId="54">
    <w:name w:val="自訂索引 5"/>
    <w:basedOn w:val="af7"/>
    <w:qFormat/>
    <w:pPr>
      <w:tabs>
        <w:tab w:val="right" w:leader="dot" w:pos="8506"/>
      </w:tabs>
      <w:ind w:left="1132"/>
    </w:pPr>
  </w:style>
  <w:style w:type="paragraph" w:customStyle="1" w:styleId="60">
    <w:name w:val="自訂索引 6"/>
    <w:basedOn w:val="af7"/>
    <w:qFormat/>
    <w:pPr>
      <w:tabs>
        <w:tab w:val="right" w:leader="dot" w:pos="8223"/>
      </w:tabs>
      <w:ind w:left="1415"/>
    </w:pPr>
  </w:style>
  <w:style w:type="paragraph" w:customStyle="1" w:styleId="70">
    <w:name w:val="自訂索引 7"/>
    <w:basedOn w:val="af7"/>
    <w:qFormat/>
    <w:pPr>
      <w:tabs>
        <w:tab w:val="right" w:leader="dot" w:pos="7940"/>
      </w:tabs>
      <w:ind w:left="1698"/>
    </w:pPr>
  </w:style>
  <w:style w:type="paragraph" w:customStyle="1" w:styleId="80">
    <w:name w:val="自訂索引 8"/>
    <w:basedOn w:val="af7"/>
    <w:qFormat/>
    <w:pPr>
      <w:tabs>
        <w:tab w:val="right" w:leader="dot" w:pos="7657"/>
      </w:tabs>
      <w:ind w:left="1981"/>
    </w:pPr>
  </w:style>
  <w:style w:type="paragraph" w:customStyle="1" w:styleId="90">
    <w:name w:val="自訂索引 9"/>
    <w:basedOn w:val="af7"/>
    <w:qFormat/>
    <w:pPr>
      <w:tabs>
        <w:tab w:val="right" w:leader="dot" w:pos="7374"/>
      </w:tabs>
      <w:ind w:left="2264"/>
    </w:pPr>
  </w:style>
  <w:style w:type="paragraph" w:customStyle="1" w:styleId="100">
    <w:name w:val="自訂索引 10"/>
    <w:basedOn w:val="af7"/>
    <w:qFormat/>
    <w:pPr>
      <w:tabs>
        <w:tab w:val="right" w:leader="dot" w:pos="7091"/>
      </w:tabs>
      <w:ind w:left="2547"/>
    </w:pPr>
  </w:style>
  <w:style w:type="paragraph" w:customStyle="1" w:styleId="aff1">
    <w:name w:val="自訂索引標題"/>
    <w:basedOn w:val="a"/>
    <w:qFormat/>
    <w:pPr>
      <w:suppressLineNumbers/>
    </w:pPr>
    <w:rPr>
      <w:b/>
      <w:bCs/>
      <w:sz w:val="32"/>
      <w:szCs w:val="32"/>
    </w:rPr>
  </w:style>
  <w:style w:type="paragraph" w:customStyle="1" w:styleId="18">
    <w:name w:val="編號 1 結束"/>
    <w:basedOn w:val="af5"/>
    <w:next w:val="31"/>
    <w:qFormat/>
    <w:pPr>
      <w:spacing w:after="240"/>
      <w:ind w:left="360" w:hanging="360"/>
    </w:pPr>
  </w:style>
  <w:style w:type="paragraph" w:customStyle="1" w:styleId="19">
    <w:name w:val="編號 1 繼續"/>
    <w:basedOn w:val="af5"/>
    <w:qFormat/>
    <w:pPr>
      <w:spacing w:after="120"/>
      <w:ind w:left="360"/>
    </w:pPr>
  </w:style>
  <w:style w:type="paragraph" w:styleId="25">
    <w:name w:val="List Number 2"/>
    <w:basedOn w:val="af5"/>
    <w:pPr>
      <w:spacing w:after="120"/>
      <w:ind w:left="720" w:hanging="360"/>
    </w:pPr>
  </w:style>
  <w:style w:type="paragraph" w:customStyle="1" w:styleId="26">
    <w:name w:val="編號 2 起始"/>
    <w:basedOn w:val="af5"/>
    <w:next w:val="25"/>
    <w:qFormat/>
    <w:pPr>
      <w:spacing w:before="240" w:after="120"/>
      <w:ind w:left="720" w:hanging="360"/>
    </w:pPr>
  </w:style>
  <w:style w:type="paragraph" w:customStyle="1" w:styleId="27">
    <w:name w:val="編號 2 結束"/>
    <w:basedOn w:val="af5"/>
    <w:next w:val="25"/>
    <w:qFormat/>
    <w:pPr>
      <w:spacing w:after="240"/>
      <w:ind w:left="720" w:hanging="360"/>
    </w:pPr>
  </w:style>
  <w:style w:type="paragraph" w:customStyle="1" w:styleId="28">
    <w:name w:val="編號 2 繼續"/>
    <w:basedOn w:val="af5"/>
    <w:qFormat/>
    <w:pPr>
      <w:spacing w:after="120"/>
      <w:ind w:left="720"/>
    </w:pPr>
  </w:style>
  <w:style w:type="paragraph" w:styleId="36">
    <w:name w:val="List Number 3"/>
    <w:basedOn w:val="af5"/>
    <w:pPr>
      <w:spacing w:after="120"/>
      <w:ind w:left="1080" w:hanging="360"/>
    </w:pPr>
  </w:style>
  <w:style w:type="paragraph" w:customStyle="1" w:styleId="37">
    <w:name w:val="編號 3 起始"/>
    <w:basedOn w:val="af5"/>
    <w:next w:val="36"/>
    <w:qFormat/>
    <w:pPr>
      <w:spacing w:before="240" w:after="120"/>
      <w:ind w:left="1080" w:hanging="360"/>
    </w:pPr>
  </w:style>
  <w:style w:type="paragraph" w:customStyle="1" w:styleId="38">
    <w:name w:val="編號 3 結束"/>
    <w:basedOn w:val="af5"/>
    <w:next w:val="36"/>
    <w:qFormat/>
    <w:pPr>
      <w:spacing w:after="240"/>
      <w:ind w:left="1080" w:hanging="360"/>
    </w:pPr>
  </w:style>
  <w:style w:type="paragraph" w:customStyle="1" w:styleId="39">
    <w:name w:val="編號 3 繼續"/>
    <w:basedOn w:val="af5"/>
    <w:qFormat/>
    <w:pPr>
      <w:spacing w:after="120"/>
      <w:ind w:left="1080"/>
    </w:pPr>
  </w:style>
  <w:style w:type="paragraph" w:styleId="45">
    <w:name w:val="List Number 4"/>
    <w:basedOn w:val="af5"/>
    <w:pPr>
      <w:spacing w:after="120"/>
      <w:ind w:left="1440" w:hanging="360"/>
    </w:pPr>
  </w:style>
  <w:style w:type="paragraph" w:customStyle="1" w:styleId="46">
    <w:name w:val="編號 4 起始"/>
    <w:basedOn w:val="af5"/>
    <w:next w:val="45"/>
    <w:qFormat/>
    <w:pPr>
      <w:spacing w:before="240" w:after="120"/>
      <w:ind w:left="1440" w:hanging="360"/>
    </w:pPr>
  </w:style>
  <w:style w:type="paragraph" w:customStyle="1" w:styleId="47">
    <w:name w:val="編號 4 結束"/>
    <w:basedOn w:val="af5"/>
    <w:next w:val="45"/>
    <w:qFormat/>
    <w:pPr>
      <w:spacing w:after="240"/>
      <w:ind w:left="1440" w:hanging="360"/>
    </w:pPr>
  </w:style>
  <w:style w:type="paragraph" w:customStyle="1" w:styleId="48">
    <w:name w:val="編號 4 繼續"/>
    <w:basedOn w:val="af5"/>
    <w:qFormat/>
    <w:pPr>
      <w:spacing w:after="120"/>
      <w:ind w:left="1440"/>
    </w:pPr>
  </w:style>
  <w:style w:type="paragraph" w:styleId="55">
    <w:name w:val="List Number 5"/>
    <w:basedOn w:val="af5"/>
    <w:pPr>
      <w:spacing w:after="120"/>
      <w:ind w:left="1800" w:hanging="360"/>
    </w:pPr>
  </w:style>
  <w:style w:type="paragraph" w:customStyle="1" w:styleId="56">
    <w:name w:val="編號 5 起始"/>
    <w:basedOn w:val="af5"/>
    <w:next w:val="55"/>
    <w:qFormat/>
    <w:pPr>
      <w:spacing w:before="240" w:after="120"/>
      <w:ind w:left="1800" w:hanging="360"/>
    </w:pPr>
  </w:style>
  <w:style w:type="paragraph" w:customStyle="1" w:styleId="57">
    <w:name w:val="編號 5 結束"/>
    <w:basedOn w:val="af5"/>
    <w:next w:val="55"/>
    <w:qFormat/>
    <w:pPr>
      <w:spacing w:after="240"/>
      <w:ind w:left="1800" w:hanging="360"/>
    </w:pPr>
  </w:style>
  <w:style w:type="paragraph" w:customStyle="1" w:styleId="58">
    <w:name w:val="編號 5 繼續"/>
    <w:basedOn w:val="af5"/>
    <w:qFormat/>
    <w:pPr>
      <w:spacing w:after="120"/>
      <w:ind w:left="1800"/>
    </w:pPr>
  </w:style>
  <w:style w:type="paragraph" w:customStyle="1" w:styleId="1a">
    <w:name w:val="物件索引 1"/>
    <w:basedOn w:val="af7"/>
    <w:qFormat/>
    <w:pPr>
      <w:tabs>
        <w:tab w:val="right" w:leader="dot" w:pos="9638"/>
      </w:tabs>
    </w:pPr>
  </w:style>
  <w:style w:type="paragraph" w:customStyle="1" w:styleId="aff2">
    <w:name w:val="物件索引標題"/>
    <w:basedOn w:val="a"/>
    <w:qFormat/>
    <w:pPr>
      <w:suppressLineNumbers/>
    </w:pPr>
    <w:rPr>
      <w:b/>
      <w:bCs/>
      <w:sz w:val="32"/>
      <w:szCs w:val="32"/>
    </w:rPr>
  </w:style>
  <w:style w:type="paragraph" w:styleId="1b">
    <w:name w:val="index 1"/>
    <w:basedOn w:val="af7"/>
  </w:style>
  <w:style w:type="paragraph" w:styleId="29">
    <w:name w:val="index 2"/>
    <w:basedOn w:val="af7"/>
    <w:pPr>
      <w:ind w:left="283"/>
    </w:pPr>
  </w:style>
  <w:style w:type="paragraph" w:styleId="3a">
    <w:name w:val="index 3"/>
    <w:basedOn w:val="af7"/>
    <w:pPr>
      <w:ind w:left="566"/>
    </w:pPr>
  </w:style>
  <w:style w:type="paragraph" w:customStyle="1" w:styleId="aff3">
    <w:name w:val="索引分隔符"/>
    <w:basedOn w:val="af7"/>
    <w:qFormat/>
  </w:style>
  <w:style w:type="paragraph" w:styleId="aff4">
    <w:name w:val="index heading"/>
    <w:basedOn w:val="a"/>
    <w:pPr>
      <w:suppressLineNumbers/>
    </w:pPr>
    <w:rPr>
      <w:b/>
      <w:bCs/>
      <w:sz w:val="32"/>
      <w:szCs w:val="32"/>
    </w:rPr>
  </w:style>
  <w:style w:type="paragraph" w:customStyle="1" w:styleId="aff5">
    <w:name w:val="清單內容"/>
    <w:basedOn w:val="a"/>
    <w:qFormat/>
    <w:pPr>
      <w:ind w:left="567"/>
    </w:pPr>
  </w:style>
  <w:style w:type="paragraph" w:customStyle="1" w:styleId="aff6">
    <w:name w:val="清單標題"/>
    <w:basedOn w:val="a"/>
    <w:next w:val="aff5"/>
    <w:qFormat/>
  </w:style>
  <w:style w:type="paragraph" w:customStyle="1" w:styleId="aff7">
    <w:name w:val="清單縮排"/>
    <w:basedOn w:val="a1"/>
    <w:qFormat/>
    <w:pPr>
      <w:tabs>
        <w:tab w:val="left" w:pos="0"/>
      </w:tabs>
      <w:ind w:left="2835" w:hanging="2551"/>
    </w:pPr>
  </w:style>
  <w:style w:type="paragraph" w:styleId="aff8">
    <w:name w:val="Body Text First Indent"/>
    <w:basedOn w:val="a1"/>
    <w:pPr>
      <w:ind w:firstLine="283"/>
    </w:pPr>
  </w:style>
  <w:style w:type="paragraph" w:customStyle="1" w:styleId="1c">
    <w:name w:val="參考文獻 1"/>
    <w:basedOn w:val="af7"/>
    <w:qFormat/>
    <w:pPr>
      <w:tabs>
        <w:tab w:val="right" w:leader="dot" w:pos="9638"/>
      </w:tabs>
    </w:pPr>
  </w:style>
  <w:style w:type="paragraph" w:styleId="aff9">
    <w:name w:val="table of authorities"/>
    <w:basedOn w:val="a"/>
    <w:pPr>
      <w:suppressLineNumbers/>
    </w:pPr>
    <w:rPr>
      <w:b/>
      <w:bCs/>
      <w:sz w:val="32"/>
      <w:szCs w:val="32"/>
    </w:rPr>
  </w:style>
  <w:style w:type="paragraph" w:customStyle="1" w:styleId="affa">
    <w:name w:val="插圖"/>
    <w:basedOn w:val="af6"/>
    <w:qFormat/>
  </w:style>
  <w:style w:type="paragraph" w:customStyle="1" w:styleId="IllustrationIndex1">
    <w:name w:val="Illustration Index 1"/>
    <w:basedOn w:val="af7"/>
    <w:qFormat/>
    <w:pPr>
      <w:tabs>
        <w:tab w:val="right" w:leader="dot" w:pos="9638"/>
      </w:tabs>
    </w:pPr>
  </w:style>
  <w:style w:type="paragraph" w:customStyle="1" w:styleId="IllustrationIndexHeading">
    <w:name w:val="Illustration Index Heading"/>
    <w:basedOn w:val="a"/>
    <w:qFormat/>
    <w:pPr>
      <w:suppressLineNumbers/>
    </w:pPr>
    <w:rPr>
      <w:b/>
      <w:bCs/>
      <w:sz w:val="32"/>
      <w:szCs w:val="32"/>
    </w:rPr>
  </w:style>
  <w:style w:type="paragraph" w:styleId="affb">
    <w:name w:val="Salutation"/>
    <w:basedOn w:val="a"/>
    <w:pPr>
      <w:suppressLineNumbers/>
    </w:pPr>
  </w:style>
  <w:style w:type="paragraph" w:styleId="affc">
    <w:name w:val="Signature"/>
    <w:basedOn w:val="a"/>
    <w:pPr>
      <w:suppressLineNumbers/>
    </w:pPr>
  </w:style>
  <w:style w:type="paragraph" w:styleId="affd">
    <w:name w:val="table of figures"/>
    <w:basedOn w:val="af6"/>
  </w:style>
  <w:style w:type="paragraph" w:customStyle="1" w:styleId="affe">
    <w:name w:val="懸頭凸排"/>
    <w:basedOn w:val="a1"/>
    <w:qFormat/>
    <w:pPr>
      <w:tabs>
        <w:tab w:val="left" w:pos="0"/>
      </w:tabs>
      <w:ind w:left="567" w:hanging="283"/>
    </w:pPr>
  </w:style>
  <w:style w:type="paragraph" w:styleId="afff">
    <w:name w:val="Body Text Indent"/>
    <w:basedOn w:val="a1"/>
    <w:pPr>
      <w:ind w:left="283"/>
    </w:pPr>
  </w:style>
  <w:style w:type="paragraph" w:styleId="afff0">
    <w:name w:val="annotation text"/>
    <w:basedOn w:val="a1"/>
    <w:pPr>
      <w:ind w:left="2268"/>
    </w:pPr>
  </w:style>
  <w:style w:type="paragraph" w:customStyle="1" w:styleId="afff1">
    <w:name w:val="水平線"/>
    <w:basedOn w:val="a"/>
    <w:next w:val="a1"/>
    <w:qFormat/>
    <w:pPr>
      <w:suppressLineNumbers/>
      <w:pBdr>
        <w:bottom w:val="double" w:sz="2" w:space="0" w:color="808080"/>
      </w:pBdr>
      <w:spacing w:after="283"/>
    </w:pPr>
    <w:rPr>
      <w:sz w:val="12"/>
      <w:szCs w:val="12"/>
    </w:rPr>
  </w:style>
  <w:style w:type="paragraph" w:customStyle="1" w:styleId="afff2">
    <w:name w:val="頁尾右側"/>
    <w:basedOn w:val="a"/>
    <w:qFormat/>
    <w:pPr>
      <w:suppressLineNumbers/>
      <w:tabs>
        <w:tab w:val="center" w:pos="4819"/>
        <w:tab w:val="right" w:pos="9638"/>
      </w:tabs>
    </w:pPr>
  </w:style>
  <w:style w:type="paragraph" w:customStyle="1" w:styleId="afff3">
    <w:name w:val="頁首右側"/>
    <w:basedOn w:val="a"/>
    <w:qFormat/>
    <w:pPr>
      <w:suppressLineNumbers/>
      <w:tabs>
        <w:tab w:val="center" w:pos="4819"/>
        <w:tab w:val="right" w:pos="9638"/>
      </w:tabs>
    </w:pPr>
  </w:style>
  <w:style w:type="paragraph" w:customStyle="1" w:styleId="afff4">
    <w:name w:val="頁尾左側"/>
    <w:basedOn w:val="a"/>
    <w:qFormat/>
    <w:pPr>
      <w:suppressLineNumbers/>
      <w:tabs>
        <w:tab w:val="center" w:pos="4819"/>
        <w:tab w:val="right" w:pos="9638"/>
      </w:tabs>
    </w:pPr>
  </w:style>
  <w:style w:type="paragraph" w:customStyle="1" w:styleId="afff5">
    <w:name w:val="頁首左側"/>
    <w:basedOn w:val="a"/>
    <w:qFormat/>
    <w:pPr>
      <w:suppressLineNumbers/>
      <w:tabs>
        <w:tab w:val="center" w:pos="4819"/>
        <w:tab w:val="right" w:pos="9638"/>
      </w:tabs>
    </w:pPr>
  </w:style>
  <w:style w:type="paragraph" w:styleId="afff6">
    <w:name w:val="envelope address"/>
    <w:basedOn w:val="a"/>
    <w:pPr>
      <w:suppressLineNumbers/>
      <w:spacing w:after="60"/>
    </w:pPr>
  </w:style>
  <w:style w:type="paragraph" w:styleId="afff7">
    <w:name w:val="endnote text"/>
    <w:basedOn w:val="a"/>
    <w:pPr>
      <w:suppressLineNumbers/>
      <w:ind w:left="339" w:hanging="339"/>
    </w:pPr>
    <w:rPr>
      <w:sz w:val="20"/>
      <w:szCs w:val="20"/>
    </w:rPr>
  </w:style>
  <w:style w:type="paragraph" w:styleId="afff8">
    <w:name w:val="footer"/>
    <w:basedOn w:val="a"/>
    <w:pPr>
      <w:pageBreakBefore/>
      <w:suppressLineNumbers/>
      <w:tabs>
        <w:tab w:val="center" w:pos="4819"/>
        <w:tab w:val="right" w:pos="9638"/>
      </w:tabs>
      <w:jc w:val="center"/>
    </w:pPr>
    <w:rPr>
      <w:sz w:val="24"/>
    </w:rPr>
  </w:style>
  <w:style w:type="paragraph" w:styleId="afff9">
    <w:name w:val="header"/>
    <w:basedOn w:val="a"/>
    <w:pPr>
      <w:suppressLineNumbers/>
      <w:tabs>
        <w:tab w:val="center" w:pos="4819"/>
        <w:tab w:val="right" w:pos="9638"/>
      </w:tabs>
      <w:jc w:val="center"/>
    </w:pPr>
    <w:rPr>
      <w:sz w:val="36"/>
    </w:rPr>
  </w:style>
  <w:style w:type="paragraph" w:customStyle="1" w:styleId="afffa">
    <w:name w:val="外框內容"/>
    <w:basedOn w:val="a"/>
    <w:qFormat/>
  </w:style>
  <w:style w:type="paragraph" w:styleId="afffb">
    <w:name w:val="envelope return"/>
    <w:basedOn w:val="a"/>
    <w:pPr>
      <w:suppressLineNumbers/>
      <w:spacing w:after="60"/>
    </w:pPr>
  </w:style>
  <w:style w:type="paragraph" w:styleId="afffc">
    <w:name w:val="footnote text"/>
    <w:basedOn w:val="a"/>
    <w:pPr>
      <w:suppressLineNumbers/>
      <w:ind w:left="339" w:hanging="339"/>
    </w:pPr>
    <w:rPr>
      <w:sz w:val="20"/>
      <w:szCs w:val="20"/>
    </w:rPr>
  </w:style>
  <w:style w:type="paragraph" w:styleId="afffd">
    <w:name w:val="toa heading"/>
    <w:basedOn w:val="a"/>
    <w:pPr>
      <w:suppressLineNumbers/>
      <w:spacing w:after="113" w:line="276" w:lineRule="auto"/>
      <w:jc w:val="center"/>
    </w:pPr>
    <w:rPr>
      <w:b/>
      <w:bCs/>
      <w:sz w:val="40"/>
      <w:szCs w:val="32"/>
    </w:rPr>
  </w:style>
  <w:style w:type="paragraph" w:customStyle="1" w:styleId="afffe">
    <w:name w:val="文字"/>
    <w:basedOn w:val="af6"/>
    <w:qFormat/>
  </w:style>
  <w:style w:type="paragraph" w:styleId="1d">
    <w:name w:val="toc 1"/>
    <w:basedOn w:val="af7"/>
    <w:pPr>
      <w:tabs>
        <w:tab w:val="right" w:leader="dot" w:pos="9638"/>
      </w:tabs>
    </w:pPr>
  </w:style>
  <w:style w:type="paragraph" w:styleId="71">
    <w:name w:val="toc 7"/>
    <w:basedOn w:val="af7"/>
    <w:pPr>
      <w:tabs>
        <w:tab w:val="right" w:leader="dot" w:pos="7940"/>
      </w:tabs>
      <w:ind w:left="1698"/>
    </w:pPr>
  </w:style>
  <w:style w:type="paragraph" w:styleId="2a">
    <w:name w:val="toc 2"/>
    <w:basedOn w:val="af7"/>
    <w:pPr>
      <w:tabs>
        <w:tab w:val="right" w:leader="dot" w:pos="9355"/>
      </w:tabs>
      <w:ind w:left="283"/>
    </w:pPr>
  </w:style>
  <w:style w:type="paragraph" w:styleId="3b">
    <w:name w:val="toc 3"/>
    <w:basedOn w:val="af7"/>
    <w:pPr>
      <w:tabs>
        <w:tab w:val="right" w:leader="dot" w:pos="9072"/>
      </w:tabs>
      <w:ind w:left="566"/>
    </w:pPr>
  </w:style>
  <w:style w:type="paragraph" w:styleId="49">
    <w:name w:val="toc 4"/>
    <w:basedOn w:val="af7"/>
    <w:pPr>
      <w:tabs>
        <w:tab w:val="right" w:leader="dot" w:pos="8789"/>
      </w:tabs>
      <w:ind w:left="849"/>
    </w:pPr>
  </w:style>
  <w:style w:type="paragraph" w:styleId="59">
    <w:name w:val="toc 5"/>
    <w:basedOn w:val="af7"/>
    <w:pPr>
      <w:tabs>
        <w:tab w:val="right" w:leader="dot" w:pos="8506"/>
      </w:tabs>
      <w:ind w:left="1132"/>
    </w:pPr>
  </w:style>
  <w:style w:type="paragraph" w:styleId="61">
    <w:name w:val="toc 6"/>
    <w:basedOn w:val="af7"/>
    <w:pPr>
      <w:tabs>
        <w:tab w:val="right" w:leader="dot" w:pos="8223"/>
      </w:tabs>
      <w:ind w:left="1415"/>
    </w:pPr>
  </w:style>
  <w:style w:type="paragraph" w:styleId="81">
    <w:name w:val="toc 8"/>
    <w:basedOn w:val="af7"/>
    <w:pPr>
      <w:tabs>
        <w:tab w:val="right" w:leader="dot" w:pos="7657"/>
      </w:tabs>
      <w:ind w:left="1981"/>
    </w:pPr>
  </w:style>
  <w:style w:type="paragraph" w:styleId="91">
    <w:name w:val="toc 9"/>
    <w:basedOn w:val="af7"/>
    <w:pPr>
      <w:tabs>
        <w:tab w:val="right" w:leader="dot" w:pos="7374"/>
      </w:tabs>
      <w:ind w:left="2264"/>
    </w:pPr>
  </w:style>
  <w:style w:type="paragraph" w:customStyle="1" w:styleId="101">
    <w:name w:val="目次 10"/>
    <w:basedOn w:val="af7"/>
    <w:qFormat/>
    <w:pPr>
      <w:tabs>
        <w:tab w:val="right" w:leader="dot" w:pos="7091"/>
      </w:tabs>
      <w:ind w:left="2547"/>
    </w:pPr>
  </w:style>
  <w:style w:type="paragraph" w:customStyle="1" w:styleId="102">
    <w:name w:val="標題 10"/>
    <w:basedOn w:val="a"/>
    <w:next w:val="a1"/>
    <w:qFormat/>
    <w:pPr>
      <w:tabs>
        <w:tab w:val="num" w:pos="1584"/>
      </w:tabs>
      <w:spacing w:before="60" w:after="60"/>
      <w:ind w:left="1584" w:hanging="1584"/>
      <w:outlineLvl w:val="8"/>
    </w:pPr>
    <w:rPr>
      <w:b/>
      <w:bCs/>
      <w:sz w:val="24"/>
      <w:szCs w:val="21"/>
    </w:rPr>
  </w:style>
  <w:style w:type="paragraph" w:customStyle="1" w:styleId="DocumentMap">
    <w:name w:val="DocumentMap"/>
    <w:qFormat/>
    <w:rPr>
      <w:rFonts w:eastAsia="新細明體" w:cs="Times New Roman"/>
      <w:sz w:val="20"/>
      <w:szCs w:val="20"/>
      <w:lang w:bidi="ar-SA"/>
    </w:rPr>
  </w:style>
  <w:style w:type="numbering" w:customStyle="1" w:styleId="1e">
    <w:name w:val="清單 1"/>
    <w:qFormat/>
  </w:style>
  <w:style w:type="numbering" w:customStyle="1" w:styleId="210">
    <w:name w:val="清單 21"/>
    <w:qFormat/>
  </w:style>
  <w:style w:type="numbering" w:customStyle="1" w:styleId="310">
    <w:name w:val="清單 31"/>
    <w:qFormat/>
  </w:style>
  <w:style w:type="numbering" w:customStyle="1" w:styleId="410">
    <w:name w:val="清單 41"/>
    <w:qFormat/>
  </w:style>
  <w:style w:type="numbering" w:customStyle="1" w:styleId="510">
    <w:name w:val="清單 51"/>
    <w:qFormat/>
  </w:style>
  <w:style w:type="numbering" w:customStyle="1" w:styleId="Numbering1">
    <w:name w:val="Numbering 1"/>
    <w:qFormat/>
  </w:style>
  <w:style w:type="numbering" w:customStyle="1" w:styleId="Numbering2">
    <w:name w:val="Numbering 2"/>
    <w:qFormat/>
  </w:style>
  <w:style w:type="numbering" w:customStyle="1" w:styleId="Numbering3">
    <w:name w:val="Numbering 3"/>
    <w:qFormat/>
  </w:style>
  <w:style w:type="numbering" w:customStyle="1" w:styleId="Numbering4">
    <w:name w:val="Numbering 4"/>
    <w:qFormat/>
  </w:style>
  <w:style w:type="numbering" w:customStyle="1" w:styleId="Numbering5">
    <w:name w:val="Numbering 5"/>
    <w:qFormat/>
  </w:style>
  <w:style w:type="numbering" w:customStyle="1" w:styleId="12PT--11AA">
    <w:name w:val="編號12PT -- 一、 (一)  1、 (1)  A、 (A)"/>
    <w:qFormat/>
  </w:style>
  <w:style w:type="numbering" w:customStyle="1" w:styleId="16PT--11AA">
    <w:name w:val="編號16PT -- 一、  (一)   1、  (1)   A、  (A)"/>
    <w:qFormat/>
  </w:style>
  <w:style w:type="numbering" w:customStyle="1" w:styleId="14PT--11AA">
    <w:name w:val="編號14PT -- 一、  (一)   1、  (1)   A、  (A)"/>
    <w:qFormat/>
  </w:style>
  <w:style w:type="numbering" w:customStyle="1" w:styleId="12PT--11AAaa">
    <w:name w:val="編號12PT -- 1、 (1)  A、 (A)  a、 (a)"/>
    <w:qFormat/>
  </w:style>
  <w:style w:type="numbering" w:customStyle="1" w:styleId="14PT--11AAaa">
    <w:name w:val="編號14PT -- 1、  (1)   A、  (A)   a、  (a)"/>
    <w:qFormat/>
  </w:style>
  <w:style w:type="numbering" w:customStyle="1" w:styleId="14PT--1AAa">
    <w:name w:val="編號14PT -- (1)  ①  A.  (A)   Ⓐ  a."/>
    <w:qFormat/>
  </w:style>
  <w:style w:type="numbering" w:customStyle="1" w:styleId="12PT--11AAa">
    <w:name w:val="編號12PT -- (一)  1、 (1)  A、 (A)  a、"/>
    <w:qFormat/>
  </w:style>
  <w:style w:type="numbering" w:customStyle="1" w:styleId="16PT--11AAa">
    <w:name w:val="編號16PT -- (一)   1、  (1)   A、  (A)   a、"/>
    <w:qFormat/>
  </w:style>
  <w:style w:type="numbering" w:customStyle="1" w:styleId="16PT--11A">
    <w:name w:val="編號16PT -- 壹、  一、  (一)   1、  (1)   A、"/>
    <w:qFormat/>
  </w:style>
  <w:style w:type="numbering" w:customStyle="1" w:styleId="14PT--11A">
    <w:name w:val="編號14PT -- 壹、  一、  (一)   1、  (1)   A、"/>
    <w:qFormat/>
  </w:style>
  <w:style w:type="numbering" w:customStyle="1" w:styleId="14PT--11AAa">
    <w:name w:val="編號14PT -- (一)   1、  (1)   A、  (A)   a、"/>
    <w:qFormat/>
  </w:style>
  <w:style w:type="numbering" w:customStyle="1" w:styleId="16PT--11AAaa">
    <w:name w:val="編號16PT -- 1、  (1)   A、  (A)   a、 (a)"/>
    <w:qFormat/>
  </w:style>
  <w:style w:type="numbering" w:customStyle="1" w:styleId="14PT--11AA0">
    <w:name w:val="編號14PT -- 1.  (1)  ①  A.  (A)  Ⓐ"/>
    <w:qFormat/>
  </w:style>
  <w:style w:type="numbering" w:customStyle="1" w:styleId="14PT--AAaa">
    <w:name w:val="編號14PT -- ①  A.  (A)   Ⓐ  a.   (a)"/>
    <w:qFormat/>
  </w:style>
  <w:style w:type="numbering" w:customStyle="1" w:styleId="12PT--11AAaa0">
    <w:name w:val="編號12PT -- 1.  (1)  A.  (A)  a.  (a)"/>
    <w:qFormat/>
  </w:style>
  <w:style w:type="numbering" w:customStyle="1" w:styleId="12PT--11A">
    <w:name w:val="編號12PT -- 壹、一、 (一)  1、 (1)  A、"/>
    <w:qFormat/>
  </w:style>
  <w:style w:type="numbering" w:customStyle="1" w:styleId="12PT--11A0">
    <w:name w:val="編號12PT -- 壹、一、 (一)   1.  (1)   A."/>
    <w:qFormat/>
  </w:style>
  <w:style w:type="numbering" w:customStyle="1" w:styleId="12PT--11AAa0">
    <w:name w:val="編號12PT -- (一)  1.   (1)  A.   (A)  a."/>
    <w:qFormat/>
  </w:style>
  <w:style w:type="numbering" w:customStyle="1" w:styleId="12PT--11AA0">
    <w:name w:val="編號12PT -- 一、 (一)  1.   (1)  A.   (A)"/>
    <w:qFormat/>
  </w:style>
  <w:style w:type="numbering" w:customStyle="1" w:styleId="14PT--11AAaa0">
    <w:name w:val="編號14PT -- 1.   (1)   A.   (A)   a.   (a)"/>
    <w:qFormat/>
  </w:style>
  <w:style w:type="numbering" w:customStyle="1" w:styleId="14PT--1AAaaa-1">
    <w:name w:val="編號14PT -- (1)  A.  (A)  a.   (a)   (a-1)"/>
    <w:qFormat/>
  </w:style>
  <w:style w:type="numbering" w:customStyle="1" w:styleId="14PT--11AAa0">
    <w:name w:val="編號14PT -- (一)   1.   (1)   A.   (A)   a."/>
    <w:qFormat/>
  </w:style>
  <w:style w:type="numbering" w:customStyle="1" w:styleId="14PT--11AA1">
    <w:name w:val="編號14PT -- 一、  (一)   1.   (1)   A.   (A)"/>
    <w:qFormat/>
  </w:style>
  <w:style w:type="numbering" w:customStyle="1" w:styleId="14PT--11A0">
    <w:name w:val="編號14PT -- 壹、  一、  (一)   1.  (1)   A."/>
    <w:qFormat/>
  </w:style>
  <w:style w:type="numbering" w:customStyle="1" w:styleId="16PT--11AAaa0">
    <w:name w:val="編號16PT -- 1.     (1)   A.   (A)   a.    (a)"/>
    <w:qFormat/>
  </w:style>
  <w:style w:type="numbering" w:customStyle="1" w:styleId="16PT--11AAa0">
    <w:name w:val="編號16PT -- (一)   1.   (1)   A.  (A)   a."/>
    <w:qFormat/>
  </w:style>
  <w:style w:type="numbering" w:customStyle="1" w:styleId="16PT--11AA0">
    <w:name w:val="編號16PT -- 一、  (一)   1.    (1)   A.    (A)"/>
    <w:qFormat/>
  </w:style>
  <w:style w:type="numbering" w:customStyle="1" w:styleId="16PT--11A0">
    <w:name w:val="編號16PT -- 壹、  一、  (一)   1.    (1)   A."/>
    <w:qFormat/>
  </w:style>
  <w:style w:type="numbering" w:customStyle="1" w:styleId="18PT--11AAaa">
    <w:name w:val="編號18PT -- 1、  (1)   A、  (A)   a、 (a)"/>
    <w:qFormat/>
  </w:style>
  <w:style w:type="numbering" w:customStyle="1" w:styleId="18PT--11AAaa0">
    <w:name w:val="編號18PT -- 1.     (1)   A.   (A)   a.    (a)"/>
    <w:qFormat/>
  </w:style>
  <w:style w:type="numbering" w:customStyle="1" w:styleId="18PT--11AAa">
    <w:name w:val="編號18PT -- (一)   1、  (1)   A、  (A)   a、"/>
    <w:qFormat/>
  </w:style>
  <w:style w:type="numbering" w:customStyle="1" w:styleId="18PT--11AAa0">
    <w:name w:val="編號18PT -- (一)   1.   (1)   A.  (A)   a."/>
    <w:qFormat/>
  </w:style>
  <w:style w:type="numbering" w:customStyle="1" w:styleId="18PT--11AA">
    <w:name w:val="編號18PT -- 一、  (一)   1、  (1)   A、  (A)"/>
    <w:qFormat/>
  </w:style>
  <w:style w:type="numbering" w:customStyle="1" w:styleId="18PT--11AA0">
    <w:name w:val="編號18PT -- 一、  (一)   1.    (1)   A.    (A)"/>
    <w:qFormat/>
  </w:style>
  <w:style w:type="numbering" w:customStyle="1" w:styleId="18PT--11A">
    <w:name w:val="編號18PT -- 壹、  一、  (一)   1、  (1)   A、"/>
    <w:qFormat/>
  </w:style>
  <w:style w:type="numbering" w:customStyle="1" w:styleId="18PT--11A0">
    <w:name w:val="編號18PT -- 壹、  一、  (一)   1.    (1)   A."/>
    <w:qFormat/>
  </w:style>
  <w:style w:type="numbering" w:customStyle="1" w:styleId="WW8Num28">
    <w:name w:val="WW8Num28"/>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5</Pages>
  <Words>450</Words>
  <Characters>2567</Characters>
  <Application>Microsoft Office Word</Application>
  <DocSecurity>0</DocSecurity>
  <Lines>21</Lines>
  <Paragraphs>6</Paragraphs>
  <ScaleCrop>false</ScaleCrop>
  <Company/>
  <LinksUpToDate>false</LinksUpToDate>
  <CharactersWithSpaces>3011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預設空白範本(writer)</dc:title>
  <dc:subject/>
  <dc:creator/>
  <dc:description/>
  <cp:lastModifiedBy>張美芝</cp:lastModifiedBy>
  <cp:revision>31</cp:revision>
  <dcterms:created xsi:type="dcterms:W3CDTF">2019-08-06T13:36:00Z</dcterms:created>
  <dcterms:modified xsi:type="dcterms:W3CDTF">2020-08-20T09:38:00Z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