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A26" w:rsidRDefault="0014151F" w:rsidP="00F35A26">
      <w:pPr>
        <w:jc w:val="center"/>
        <w:rPr>
          <w:rFonts w:ascii="Calibri" w:eastAsia="標楷體" w:hAnsi="Calibri" w:cs="Calibri"/>
          <w:b/>
          <w:spacing w:val="-4"/>
          <w:kern w:val="0"/>
          <w:sz w:val="32"/>
        </w:rPr>
      </w:pPr>
      <w:r w:rsidRPr="0014151F">
        <w:rPr>
          <w:rFonts w:ascii="Calibri" w:eastAsia="標楷體" w:hAnsi="Calibri" w:cs="Calibri" w:hint="eastAsia"/>
          <w:b/>
          <w:spacing w:val="-4"/>
          <w:kern w:val="0"/>
          <w:sz w:val="32"/>
        </w:rPr>
        <w:t>行動支付多元應用加值服務計畫</w:t>
      </w:r>
      <w:r w:rsidR="00BB4CBD">
        <w:rPr>
          <w:rFonts w:ascii="Calibri" w:eastAsia="標楷體" w:hAnsi="Calibri" w:cs="Calibri" w:hint="eastAsia"/>
          <w:b/>
          <w:spacing w:val="-4"/>
          <w:kern w:val="0"/>
          <w:sz w:val="32"/>
        </w:rPr>
        <w:t>預告</w:t>
      </w:r>
      <w:r w:rsidR="00F35A26" w:rsidRPr="00F35A26">
        <w:rPr>
          <w:rFonts w:ascii="Calibri" w:eastAsia="標楷體" w:hAnsi="Calibri" w:cs="Calibri" w:hint="eastAsia"/>
          <w:b/>
          <w:spacing w:val="-4"/>
          <w:kern w:val="0"/>
          <w:sz w:val="32"/>
        </w:rPr>
        <w:t>說明</w:t>
      </w:r>
    </w:p>
    <w:tbl>
      <w:tblPr>
        <w:tblStyle w:val="TableGrid"/>
        <w:tblW w:w="9989" w:type="dxa"/>
        <w:jc w:val="center"/>
        <w:tblInd w:w="0" w:type="dxa"/>
        <w:tblCellMar>
          <w:top w:w="88" w:type="dxa"/>
          <w:left w:w="40" w:type="dxa"/>
          <w:right w:w="69" w:type="dxa"/>
        </w:tblCellMar>
        <w:tblLook w:val="04A0" w:firstRow="1" w:lastRow="0" w:firstColumn="1" w:lastColumn="0" w:noHBand="0" w:noVBand="1"/>
      </w:tblPr>
      <w:tblGrid>
        <w:gridCol w:w="1711"/>
        <w:gridCol w:w="8278"/>
      </w:tblGrid>
      <w:tr w:rsidR="00EB2D91" w:rsidRPr="00EB2D91" w:rsidTr="007750EE">
        <w:trPr>
          <w:trHeight w:val="480"/>
          <w:jc w:val="center"/>
        </w:trPr>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B2D91" w:rsidRPr="00EB2D91" w:rsidRDefault="00EB2D91" w:rsidP="007750EE">
            <w:pPr>
              <w:adjustRightInd w:val="0"/>
              <w:spacing w:line="240" w:lineRule="exact"/>
              <w:jc w:val="center"/>
              <w:rPr>
                <w:rFonts w:ascii="Calibri" w:eastAsia="標楷體" w:hAnsi="Calibri" w:cs="Calibri"/>
                <w:spacing w:val="-4"/>
                <w:kern w:val="0"/>
              </w:rPr>
            </w:pPr>
            <w:r>
              <w:rPr>
                <w:rFonts w:ascii="標楷體" w:eastAsia="標楷體" w:hAnsi="標楷體" w:cs="Calibri"/>
                <w:kern w:val="0"/>
                <w:sz w:val="28"/>
                <w:szCs w:val="28"/>
              </w:rPr>
              <w:br w:type="page"/>
            </w:r>
            <w:r w:rsidRPr="00EB2D91">
              <w:rPr>
                <w:rFonts w:ascii="Calibri" w:eastAsia="標楷體" w:hAnsi="Calibri" w:cs="Times New Roman"/>
              </w:rPr>
              <w:t>計畫名稱</w:t>
            </w:r>
          </w:p>
        </w:tc>
        <w:tc>
          <w:tcPr>
            <w:tcW w:w="8278" w:type="dxa"/>
            <w:tcBorders>
              <w:top w:val="single" w:sz="4" w:space="0" w:color="000000"/>
              <w:left w:val="single" w:sz="4" w:space="0" w:color="000000"/>
              <w:bottom w:val="single" w:sz="4" w:space="0" w:color="000000"/>
              <w:right w:val="single" w:sz="4" w:space="0" w:color="000000"/>
            </w:tcBorders>
            <w:vAlign w:val="center"/>
          </w:tcPr>
          <w:p w:rsidR="00EB2D91" w:rsidRPr="00F93A6D" w:rsidRDefault="00BB4CBD" w:rsidP="00AA4197">
            <w:pPr>
              <w:spacing w:line="240" w:lineRule="exact"/>
              <w:rPr>
                <w:rFonts w:ascii="Calibri" w:eastAsia="標楷體" w:hAnsi="Calibri" w:cs="Calibri"/>
                <w:spacing w:val="-4"/>
                <w:kern w:val="0"/>
              </w:rPr>
            </w:pPr>
            <w:proofErr w:type="gramStart"/>
            <w:r w:rsidRPr="00F93A6D">
              <w:rPr>
                <w:rFonts w:ascii="Calibri" w:eastAsia="標楷體" w:hAnsi="Calibri" w:cs="Calibri" w:hint="eastAsia"/>
                <w:spacing w:val="-4"/>
                <w:kern w:val="0"/>
              </w:rPr>
              <w:t>1</w:t>
            </w:r>
            <w:r w:rsidR="00F93A6D" w:rsidRPr="00F93A6D">
              <w:rPr>
                <w:rFonts w:ascii="Calibri" w:eastAsia="標楷體" w:hAnsi="Calibri" w:cs="Calibri" w:hint="eastAsia"/>
                <w:spacing w:val="-4"/>
                <w:kern w:val="0"/>
              </w:rPr>
              <w:t>10</w:t>
            </w:r>
            <w:proofErr w:type="gramEnd"/>
            <w:r w:rsidRPr="00F93A6D">
              <w:rPr>
                <w:rFonts w:ascii="Calibri" w:eastAsia="標楷體" w:hAnsi="Calibri" w:cs="Calibri" w:hint="eastAsia"/>
                <w:spacing w:val="-4"/>
                <w:kern w:val="0"/>
              </w:rPr>
              <w:t>年度</w:t>
            </w:r>
            <w:r w:rsidR="0014151F" w:rsidRPr="0014151F">
              <w:rPr>
                <w:rFonts w:ascii="標楷體" w:eastAsia="標楷體" w:hAnsi="標楷體" w:cs="新細明體" w:hint="eastAsia"/>
                <w:kern w:val="0"/>
              </w:rPr>
              <w:t>行動支付多元應用加值服務計畫</w:t>
            </w:r>
          </w:p>
        </w:tc>
      </w:tr>
      <w:tr w:rsidR="00EB2D91" w:rsidRPr="00EB2D91" w:rsidTr="007750EE">
        <w:trPr>
          <w:trHeight w:val="1031"/>
          <w:jc w:val="center"/>
        </w:trPr>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B2D91" w:rsidRPr="00EB2D91" w:rsidRDefault="00F93A6D" w:rsidP="007750EE">
            <w:pPr>
              <w:spacing w:line="259" w:lineRule="auto"/>
              <w:jc w:val="center"/>
              <w:rPr>
                <w:rFonts w:ascii="Calibri" w:eastAsia="標楷體" w:hAnsi="Calibri" w:cs="Times New Roman"/>
              </w:rPr>
            </w:pPr>
            <w:r>
              <w:rPr>
                <w:rFonts w:ascii="Calibri" w:eastAsia="標楷體" w:hAnsi="Calibri" w:cs="Times New Roman" w:hint="eastAsia"/>
              </w:rPr>
              <w:t>緣起與</w:t>
            </w:r>
            <w:r w:rsidR="00EB2D91" w:rsidRPr="00EB2D91">
              <w:rPr>
                <w:rFonts w:ascii="Calibri" w:eastAsia="標楷體" w:hAnsi="Calibri" w:cs="Times New Roman"/>
              </w:rPr>
              <w:t>依據</w:t>
            </w:r>
          </w:p>
        </w:tc>
        <w:tc>
          <w:tcPr>
            <w:tcW w:w="8278" w:type="dxa"/>
            <w:tcBorders>
              <w:top w:val="single" w:sz="4" w:space="0" w:color="000000"/>
              <w:left w:val="single" w:sz="4" w:space="0" w:color="000000"/>
              <w:bottom w:val="single" w:sz="4" w:space="0" w:color="000000"/>
              <w:right w:val="single" w:sz="4" w:space="0" w:color="000000"/>
            </w:tcBorders>
          </w:tcPr>
          <w:p w:rsidR="00F93A6D" w:rsidRDefault="0014151F" w:rsidP="0014151F">
            <w:pPr>
              <w:pStyle w:val="a3"/>
              <w:widowControl/>
              <w:numPr>
                <w:ilvl w:val="0"/>
                <w:numId w:val="19"/>
              </w:numPr>
              <w:spacing w:line="300" w:lineRule="exact"/>
              <w:ind w:leftChars="0"/>
              <w:rPr>
                <w:rFonts w:eastAsia="標楷體"/>
              </w:rPr>
            </w:pPr>
            <w:r w:rsidRPr="0014151F">
              <w:rPr>
                <w:rFonts w:eastAsia="標楷體"/>
              </w:rPr>
              <w:t>PRESTSAIP-0106DG0201080200</w:t>
            </w:r>
            <w:r w:rsidRPr="0014151F">
              <w:rPr>
                <w:rFonts w:eastAsia="標楷體" w:hint="eastAsia"/>
              </w:rPr>
              <w:t>：數位國家・創新經濟發展方案</w:t>
            </w:r>
            <w:r w:rsidRPr="0014151F">
              <w:rPr>
                <w:rFonts w:eastAsia="標楷體"/>
              </w:rPr>
              <w:t xml:space="preserve"> </w:t>
            </w:r>
            <w:r w:rsidRPr="0014151F">
              <w:rPr>
                <w:rFonts w:eastAsia="標楷體" w:hint="eastAsia"/>
              </w:rPr>
              <w:t>：</w:t>
            </w:r>
            <w:r w:rsidRPr="0014151F">
              <w:rPr>
                <w:rFonts w:eastAsia="標楷體"/>
              </w:rPr>
              <w:t xml:space="preserve">2.8.2 </w:t>
            </w:r>
            <w:r w:rsidRPr="0014151F">
              <w:rPr>
                <w:rFonts w:eastAsia="標楷體" w:hint="eastAsia"/>
              </w:rPr>
              <w:t>普及行動支付工具之使用，建立國內行動支付消費習慣</w:t>
            </w:r>
            <w:r>
              <w:rPr>
                <w:rFonts w:eastAsia="標楷體" w:hint="eastAsia"/>
              </w:rPr>
              <w:t>。</w:t>
            </w:r>
          </w:p>
          <w:p w:rsidR="0014151F" w:rsidRPr="0014151F" w:rsidRDefault="0014151F" w:rsidP="0014151F">
            <w:pPr>
              <w:pStyle w:val="a3"/>
              <w:widowControl/>
              <w:numPr>
                <w:ilvl w:val="0"/>
                <w:numId w:val="19"/>
              </w:numPr>
              <w:spacing w:line="300" w:lineRule="exact"/>
              <w:ind w:leftChars="0"/>
              <w:rPr>
                <w:rFonts w:eastAsia="標楷體"/>
              </w:rPr>
            </w:pPr>
            <w:r w:rsidRPr="0014151F">
              <w:rPr>
                <w:rFonts w:eastAsia="標楷體" w:hint="eastAsia"/>
              </w:rPr>
              <w:t>當前我國行動支付已擴及多通路、多品牌、多場景及多場域，本期計畫首重多元應用加值服務，運用智慧科技結合行動支付，協助通路、品牌、連鎖、場域等業者受惠於行動支付創新加值服務，亦支援協同相關機關單位合作，推動智慧支付產業升級，創造多元應用服務生態。</w:t>
            </w:r>
          </w:p>
        </w:tc>
      </w:tr>
      <w:tr w:rsidR="00EB2D91" w:rsidRPr="00EB2D91" w:rsidTr="007750EE">
        <w:trPr>
          <w:trHeight w:val="475"/>
          <w:jc w:val="center"/>
        </w:trPr>
        <w:tc>
          <w:tcPr>
            <w:tcW w:w="1711" w:type="dxa"/>
            <w:tcBorders>
              <w:top w:val="single" w:sz="4" w:space="0" w:color="000000"/>
              <w:left w:val="single" w:sz="4" w:space="0" w:color="000000"/>
              <w:right w:val="single" w:sz="4" w:space="0" w:color="000000"/>
            </w:tcBorders>
            <w:shd w:val="clear" w:color="auto" w:fill="F2F2F2" w:themeFill="background1" w:themeFillShade="F2"/>
            <w:vAlign w:val="center"/>
          </w:tcPr>
          <w:p w:rsidR="00EB2D91" w:rsidRPr="00EB2D91" w:rsidRDefault="00EB2D91" w:rsidP="007750EE">
            <w:pPr>
              <w:spacing w:line="259" w:lineRule="auto"/>
              <w:jc w:val="center"/>
              <w:rPr>
                <w:rFonts w:ascii="Calibri" w:eastAsia="標楷體" w:hAnsi="Calibri"/>
              </w:rPr>
            </w:pPr>
            <w:r w:rsidRPr="00EB2D91">
              <w:rPr>
                <w:rFonts w:ascii="Calibri" w:eastAsia="標楷體" w:hAnsi="Calibri"/>
              </w:rPr>
              <w:t>預</w:t>
            </w:r>
            <w:r w:rsidRPr="00EB2D91">
              <w:rPr>
                <w:rFonts w:ascii="Calibri" w:eastAsia="標楷體" w:hAnsi="Calibri" w:hint="eastAsia"/>
              </w:rPr>
              <w:t>算額度</w:t>
            </w:r>
          </w:p>
        </w:tc>
        <w:tc>
          <w:tcPr>
            <w:tcW w:w="8278" w:type="dxa"/>
            <w:tcBorders>
              <w:top w:val="single" w:sz="4" w:space="0" w:color="000000"/>
              <w:left w:val="single" w:sz="4" w:space="0" w:color="000000"/>
              <w:right w:val="single" w:sz="4" w:space="0" w:color="000000"/>
            </w:tcBorders>
            <w:shd w:val="clear" w:color="auto" w:fill="auto"/>
            <w:vAlign w:val="center"/>
          </w:tcPr>
          <w:p w:rsidR="00365CCE" w:rsidRDefault="00365CCE" w:rsidP="0014151F">
            <w:pPr>
              <w:spacing w:line="259" w:lineRule="auto"/>
              <w:ind w:left="29"/>
              <w:rPr>
                <w:rFonts w:ascii="Calibri" w:eastAsia="標楷體" w:hAnsi="Calibri"/>
              </w:rPr>
            </w:pPr>
            <w:r>
              <w:rPr>
                <w:rFonts w:ascii="Calibri" w:eastAsia="標楷體" w:hAnsi="Calibri" w:hint="eastAsia"/>
              </w:rPr>
              <w:t>110</w:t>
            </w:r>
            <w:r>
              <w:rPr>
                <w:rFonts w:ascii="Calibri" w:eastAsia="標楷體" w:hAnsi="Calibri" w:hint="eastAsia"/>
              </w:rPr>
              <w:t>年</w:t>
            </w:r>
            <w:r>
              <w:rPr>
                <w:rFonts w:ascii="Calibri" w:eastAsia="標楷體" w:hAnsi="Calibri" w:hint="eastAsia"/>
              </w:rPr>
              <w:t>-11</w:t>
            </w:r>
            <w:r w:rsidRPr="00FE3CC2">
              <w:rPr>
                <w:rFonts w:ascii="Calibri" w:eastAsia="標楷體" w:hAnsi="Calibri" w:hint="eastAsia"/>
              </w:rPr>
              <w:t>3</w:t>
            </w:r>
            <w:r w:rsidRPr="00FE3CC2">
              <w:rPr>
                <w:rFonts w:ascii="Calibri" w:eastAsia="標楷體" w:hAnsi="Calibri" w:hint="eastAsia"/>
              </w:rPr>
              <w:t>年</w:t>
            </w:r>
            <w:r w:rsidR="009D3E96" w:rsidRPr="00FE3CC2">
              <w:rPr>
                <w:rFonts w:ascii="Calibri" w:eastAsia="標楷體" w:hAnsi="Calibri" w:hint="eastAsia"/>
              </w:rPr>
              <w:t>3</w:t>
            </w:r>
            <w:r w:rsidR="00D111CB" w:rsidRPr="00FE3CC2">
              <w:rPr>
                <w:rFonts w:ascii="Calibri" w:eastAsia="標楷體" w:hAnsi="Calibri" w:hint="eastAsia"/>
              </w:rPr>
              <w:t>億</w:t>
            </w:r>
            <w:r w:rsidR="009D3E96" w:rsidRPr="00FE3CC2">
              <w:rPr>
                <w:rFonts w:ascii="Calibri" w:eastAsia="標楷體" w:hAnsi="Calibri" w:hint="eastAsia"/>
              </w:rPr>
              <w:t>14</w:t>
            </w:r>
            <w:r w:rsidR="00D111CB" w:rsidRPr="00FE3CC2">
              <w:rPr>
                <w:rFonts w:ascii="Calibri" w:eastAsia="標楷體" w:hAnsi="Calibri"/>
              </w:rPr>
              <w:t>2</w:t>
            </w:r>
            <w:r w:rsidR="00D111CB" w:rsidRPr="00FE3CC2">
              <w:rPr>
                <w:rFonts w:ascii="Calibri" w:eastAsia="標楷體" w:hAnsi="Calibri" w:hint="eastAsia"/>
              </w:rPr>
              <w:t>萬</w:t>
            </w:r>
            <w:r w:rsidRPr="00FE3CC2">
              <w:rPr>
                <w:rFonts w:ascii="Calibri" w:eastAsia="標楷體" w:hAnsi="Calibri" w:hint="eastAsia"/>
              </w:rPr>
              <w:t>元</w:t>
            </w:r>
            <w:r w:rsidRPr="00FE3CC2">
              <w:rPr>
                <w:rFonts w:ascii="Calibri" w:eastAsia="標楷體" w:hAnsi="Calibri" w:hint="eastAsia"/>
              </w:rPr>
              <w:t>(</w:t>
            </w:r>
            <w:r w:rsidR="009D3E96" w:rsidRPr="00FE3CC2">
              <w:rPr>
                <w:rFonts w:ascii="Calibri" w:eastAsia="標楷體" w:hAnsi="Calibri" w:hint="eastAsia"/>
              </w:rPr>
              <w:t>為</w:t>
            </w:r>
            <w:r w:rsidRPr="00FE3CC2">
              <w:rPr>
                <w:rFonts w:ascii="Calibri" w:eastAsia="標楷體" w:hAnsi="Calibri" w:hint="eastAsia"/>
              </w:rPr>
              <w:t>提報政府</w:t>
            </w:r>
            <w:r w:rsidRPr="00365CCE">
              <w:rPr>
                <w:rFonts w:ascii="Calibri" w:eastAsia="標楷體" w:hAnsi="Calibri" w:hint="eastAsia"/>
              </w:rPr>
              <w:t>科技發展計畫及前瞻基礎建設計畫額度</w:t>
            </w:r>
            <w:r>
              <w:rPr>
                <w:rFonts w:ascii="Calibri" w:eastAsia="標楷體" w:hAnsi="Calibri" w:hint="eastAsia"/>
              </w:rPr>
              <w:t>)</w:t>
            </w:r>
          </w:p>
          <w:p w:rsidR="00EB2D91" w:rsidRPr="00F93A6D" w:rsidRDefault="0014151F" w:rsidP="00365CCE">
            <w:pPr>
              <w:spacing w:line="259" w:lineRule="auto"/>
              <w:ind w:left="29"/>
              <w:rPr>
                <w:rFonts w:ascii="Calibri" w:eastAsia="標楷體" w:hAnsi="Calibri"/>
              </w:rPr>
            </w:pPr>
            <w:r>
              <w:rPr>
                <w:rFonts w:ascii="Calibri" w:eastAsia="標楷體" w:hAnsi="Calibri" w:hint="eastAsia"/>
              </w:rPr>
              <w:t>110</w:t>
            </w:r>
            <w:r>
              <w:rPr>
                <w:rFonts w:ascii="Calibri" w:eastAsia="標楷體" w:hAnsi="Calibri" w:hint="eastAsia"/>
              </w:rPr>
              <w:t>年</w:t>
            </w:r>
            <w:r w:rsidR="00FC6BCB">
              <w:rPr>
                <w:rFonts w:ascii="Calibri" w:eastAsia="標楷體" w:hAnsi="Calibri" w:hint="eastAsia"/>
              </w:rPr>
              <w:t>預算</w:t>
            </w:r>
            <w:r w:rsidR="00365CCE">
              <w:rPr>
                <w:rFonts w:ascii="Calibri" w:eastAsia="標楷體" w:hAnsi="Calibri" w:hint="eastAsia"/>
              </w:rPr>
              <w:t>5</w:t>
            </w:r>
            <w:r>
              <w:rPr>
                <w:rFonts w:ascii="Calibri" w:eastAsia="標楷體" w:hAnsi="Calibri" w:hint="eastAsia"/>
              </w:rPr>
              <w:t>,</w:t>
            </w:r>
            <w:r w:rsidR="00365CCE">
              <w:rPr>
                <w:rFonts w:ascii="Calibri" w:eastAsia="標楷體" w:hAnsi="Calibri" w:hint="eastAsia"/>
              </w:rPr>
              <w:t>2</w:t>
            </w:r>
            <w:r>
              <w:rPr>
                <w:rFonts w:ascii="Calibri" w:eastAsia="標楷體" w:hAnsi="Calibri" w:hint="eastAsia"/>
              </w:rPr>
              <w:t>92</w:t>
            </w:r>
            <w:r>
              <w:rPr>
                <w:rFonts w:ascii="Calibri" w:eastAsia="標楷體" w:hAnsi="Calibri" w:hint="eastAsia"/>
              </w:rPr>
              <w:t>萬元</w:t>
            </w:r>
            <w:r w:rsidR="00365CCE" w:rsidRPr="00365CCE">
              <w:rPr>
                <w:rFonts w:ascii="Calibri" w:eastAsia="標楷體" w:hAnsi="Calibri" w:hint="eastAsia"/>
              </w:rPr>
              <w:t>(</w:t>
            </w:r>
            <w:r w:rsidR="00365CCE">
              <w:rPr>
                <w:rFonts w:ascii="Calibri" w:eastAsia="標楷體" w:hAnsi="Calibri" w:hint="eastAsia"/>
              </w:rPr>
              <w:t>含</w:t>
            </w:r>
            <w:r w:rsidR="00365CCE" w:rsidRPr="00365CCE">
              <w:rPr>
                <w:rFonts w:ascii="Calibri" w:eastAsia="標楷體" w:hAnsi="Calibri" w:hint="eastAsia"/>
              </w:rPr>
              <w:t>科技發展預算</w:t>
            </w:r>
            <w:r w:rsidR="00365CCE">
              <w:rPr>
                <w:rFonts w:ascii="Calibri" w:eastAsia="標楷體" w:hAnsi="Calibri" w:hint="eastAsia"/>
              </w:rPr>
              <w:t>4,792</w:t>
            </w:r>
            <w:r w:rsidR="00365CCE">
              <w:rPr>
                <w:rFonts w:ascii="Calibri" w:eastAsia="標楷體" w:hAnsi="Calibri" w:hint="eastAsia"/>
              </w:rPr>
              <w:t>萬元、前瞻基礎建設特別預算</w:t>
            </w:r>
            <w:r w:rsidR="00365CCE">
              <w:rPr>
                <w:rFonts w:ascii="Calibri" w:eastAsia="標楷體" w:hAnsi="Calibri" w:hint="eastAsia"/>
              </w:rPr>
              <w:t>500</w:t>
            </w:r>
            <w:r w:rsidR="00365CCE">
              <w:rPr>
                <w:rFonts w:ascii="Calibri" w:eastAsia="標楷體" w:hAnsi="Calibri" w:hint="eastAsia"/>
              </w:rPr>
              <w:t>萬元</w:t>
            </w:r>
            <w:r w:rsidR="00365CCE" w:rsidRPr="00365CCE">
              <w:rPr>
                <w:rFonts w:ascii="Calibri" w:eastAsia="標楷體" w:hAnsi="Calibri" w:hint="eastAsia"/>
              </w:rPr>
              <w:t>)</w:t>
            </w:r>
          </w:p>
        </w:tc>
      </w:tr>
      <w:tr w:rsidR="00EB2D91" w:rsidRPr="00EB2D91" w:rsidTr="007750EE">
        <w:tblPrEx>
          <w:tblCellMar>
            <w:right w:w="40" w:type="dxa"/>
          </w:tblCellMar>
        </w:tblPrEx>
        <w:trPr>
          <w:trHeight w:val="1015"/>
          <w:jc w:val="center"/>
        </w:trPr>
        <w:tc>
          <w:tcPr>
            <w:tcW w:w="17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B2D91" w:rsidRPr="00EB2D91" w:rsidRDefault="00EB2D91" w:rsidP="007750EE">
            <w:pPr>
              <w:spacing w:line="259" w:lineRule="auto"/>
              <w:jc w:val="center"/>
              <w:rPr>
                <w:rFonts w:ascii="Calibri" w:eastAsia="標楷體" w:hAnsi="Calibri" w:cs="Times New Roman"/>
              </w:rPr>
            </w:pPr>
            <w:r w:rsidRPr="00EB2D91">
              <w:rPr>
                <w:rFonts w:ascii="Calibri" w:eastAsia="標楷體" w:hAnsi="Calibri" w:cs="Times New Roman"/>
              </w:rPr>
              <w:t>施政項目</w:t>
            </w:r>
          </w:p>
          <w:p w:rsidR="00EB2D91" w:rsidRPr="00EB2D91" w:rsidRDefault="00EB2D91" w:rsidP="007750EE">
            <w:pPr>
              <w:spacing w:line="259" w:lineRule="auto"/>
              <w:jc w:val="center"/>
              <w:rPr>
                <w:rFonts w:ascii="Calibri" w:eastAsia="標楷體" w:hAnsi="Calibri" w:cs="Times New Roman"/>
              </w:rPr>
            </w:pPr>
            <w:r w:rsidRPr="00EB2D91">
              <w:rPr>
                <w:rFonts w:ascii="Calibri" w:eastAsia="標楷體" w:hAnsi="Calibri" w:cs="Times New Roman"/>
              </w:rPr>
              <w:t>定位及功能</w:t>
            </w:r>
          </w:p>
        </w:tc>
        <w:tc>
          <w:tcPr>
            <w:tcW w:w="8278" w:type="dxa"/>
            <w:tcBorders>
              <w:top w:val="single" w:sz="4" w:space="0" w:color="000000"/>
              <w:left w:val="single" w:sz="4" w:space="0" w:color="000000"/>
              <w:bottom w:val="single" w:sz="4" w:space="0" w:color="000000"/>
              <w:right w:val="single" w:sz="4" w:space="0" w:color="000000"/>
            </w:tcBorders>
            <w:vAlign w:val="center"/>
          </w:tcPr>
          <w:p w:rsidR="00EB2D91" w:rsidRPr="0014151F" w:rsidRDefault="0014151F" w:rsidP="0014151F">
            <w:pPr>
              <w:spacing w:line="300" w:lineRule="exact"/>
              <w:rPr>
                <w:rFonts w:eastAsia="標楷體" w:cs="Calibri"/>
                <w:kern w:val="0"/>
              </w:rPr>
            </w:pPr>
            <w:r w:rsidRPr="0014151F">
              <w:rPr>
                <w:rFonts w:eastAsia="標楷體" w:cs="Calibri" w:hint="eastAsia"/>
                <w:kern w:val="0"/>
              </w:rPr>
              <w:t>依據行政院「數位國家、創新經濟發展方案</w:t>
            </w:r>
            <w:r w:rsidRPr="0014151F">
              <w:rPr>
                <w:rFonts w:eastAsia="標楷體" w:cs="Calibri" w:hint="eastAsia"/>
                <w:kern w:val="0"/>
              </w:rPr>
              <w:t>(2017-2025</w:t>
            </w:r>
            <w:r w:rsidRPr="0014151F">
              <w:rPr>
                <w:rFonts w:eastAsia="標楷體" w:cs="Calibri" w:hint="eastAsia"/>
                <w:kern w:val="0"/>
              </w:rPr>
              <w:t>年</w:t>
            </w:r>
            <w:r w:rsidRPr="0014151F">
              <w:rPr>
                <w:rFonts w:eastAsia="標楷體" w:cs="Calibri" w:hint="eastAsia"/>
                <w:kern w:val="0"/>
              </w:rPr>
              <w:t>)</w:t>
            </w:r>
            <w:r w:rsidRPr="0014151F">
              <w:rPr>
                <w:rFonts w:eastAsia="標楷體" w:cs="Calibri" w:hint="eastAsia"/>
                <w:kern w:val="0"/>
              </w:rPr>
              <w:t>」之推動主軸二「數位經濟躍升行動計畫」，有</w:t>
            </w:r>
            <w:proofErr w:type="gramStart"/>
            <w:r w:rsidRPr="0014151F">
              <w:rPr>
                <w:rFonts w:eastAsia="標楷體" w:cs="Calibri" w:hint="eastAsia"/>
                <w:kern w:val="0"/>
              </w:rPr>
              <w:t>數位文創</w:t>
            </w:r>
            <w:proofErr w:type="gramEnd"/>
            <w:r w:rsidRPr="0014151F">
              <w:rPr>
                <w:rFonts w:eastAsia="標楷體" w:cs="Calibri" w:hint="eastAsia"/>
                <w:kern w:val="0"/>
              </w:rPr>
              <w:t>、資料經濟、數位商務、軟硬整合及數位基</w:t>
            </w:r>
            <w:proofErr w:type="gramStart"/>
            <w:r w:rsidRPr="0014151F">
              <w:rPr>
                <w:rFonts w:eastAsia="標楷體" w:cs="Calibri" w:hint="eastAsia"/>
                <w:kern w:val="0"/>
              </w:rPr>
              <w:t>磐</w:t>
            </w:r>
            <w:proofErr w:type="gramEnd"/>
            <w:r w:rsidRPr="0014151F">
              <w:rPr>
                <w:rFonts w:eastAsia="標楷體" w:cs="Calibri" w:hint="eastAsia"/>
                <w:kern w:val="0"/>
              </w:rPr>
              <w:t>等五大推動方向，本計畫扣合數位商務，涵蓋推動電子化支付暨行動支付</w:t>
            </w:r>
            <w:proofErr w:type="gramStart"/>
            <w:r w:rsidRPr="0014151F">
              <w:rPr>
                <w:rFonts w:eastAsia="標楷體" w:cs="Calibri" w:hint="eastAsia"/>
                <w:kern w:val="0"/>
              </w:rPr>
              <w:t>支付</w:t>
            </w:r>
            <w:proofErr w:type="gramEnd"/>
            <w:r w:rsidRPr="0014151F">
              <w:rPr>
                <w:rFonts w:eastAsia="標楷體" w:cs="Calibri" w:hint="eastAsia"/>
                <w:kern w:val="0"/>
              </w:rPr>
              <w:t>，健全數位商務產業發展環境。中小企業是應用行動支付最大的族群，行動支付可提供客戶</w:t>
            </w:r>
            <w:r w:rsidRPr="0014151F">
              <w:rPr>
                <w:rFonts w:eastAsia="標楷體" w:cs="Calibri" w:hint="eastAsia"/>
                <w:kern w:val="0"/>
              </w:rPr>
              <w:t>/</w:t>
            </w:r>
            <w:r w:rsidRPr="0014151F">
              <w:rPr>
                <w:rFonts w:eastAsia="標楷體" w:cs="Calibri" w:hint="eastAsia"/>
                <w:kern w:val="0"/>
              </w:rPr>
              <w:t>一般消費者隨時付款購買中小企業商品的機會，提供高效率、簡單便捷購物體驗，讓消費者隨時隨地，快速下單購買商品。推動電子化支付暨行動支付，可健全數位商務產業發展環境，擴大中小企業掌握消費商機，讓民眾實際體驗智慧便利有感服務，帶動產業新商機，提升民眾生活便利性。</w:t>
            </w:r>
          </w:p>
        </w:tc>
      </w:tr>
      <w:tr w:rsidR="00EB2D91" w:rsidRPr="00EB2D91" w:rsidTr="007750EE">
        <w:tblPrEx>
          <w:tblCellMar>
            <w:right w:w="40" w:type="dxa"/>
          </w:tblCellMar>
        </w:tblPrEx>
        <w:trPr>
          <w:trHeight w:val="1015"/>
          <w:jc w:val="center"/>
        </w:trPr>
        <w:tc>
          <w:tcPr>
            <w:tcW w:w="1711"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rsidR="00EB2D91" w:rsidRPr="00EB2D91" w:rsidRDefault="00EB2D91" w:rsidP="007750EE">
            <w:pPr>
              <w:spacing w:line="259" w:lineRule="auto"/>
              <w:jc w:val="center"/>
              <w:rPr>
                <w:rFonts w:ascii="Calibri" w:eastAsia="標楷體" w:hAnsi="Calibri" w:cs="Times New Roman"/>
              </w:rPr>
            </w:pPr>
            <w:r w:rsidRPr="00EB2D91">
              <w:rPr>
                <w:rFonts w:ascii="Calibri" w:eastAsia="標楷體" w:hAnsi="Calibri" w:cs="Times New Roman"/>
              </w:rPr>
              <w:t>重點描述</w:t>
            </w:r>
          </w:p>
        </w:tc>
        <w:tc>
          <w:tcPr>
            <w:tcW w:w="8278" w:type="dxa"/>
            <w:tcBorders>
              <w:top w:val="single" w:sz="4" w:space="0" w:color="000000"/>
              <w:left w:val="single" w:sz="4" w:space="0" w:color="000000"/>
              <w:bottom w:val="single" w:sz="4" w:space="0" w:color="auto"/>
              <w:right w:val="single" w:sz="4" w:space="0" w:color="000000"/>
            </w:tcBorders>
            <w:vAlign w:val="center"/>
          </w:tcPr>
          <w:p w:rsidR="0014151F" w:rsidRPr="0014151F" w:rsidRDefault="0014151F" w:rsidP="0014151F">
            <w:pPr>
              <w:pStyle w:val="a3"/>
              <w:numPr>
                <w:ilvl w:val="0"/>
                <w:numId w:val="16"/>
              </w:numPr>
              <w:spacing w:line="300" w:lineRule="exact"/>
              <w:ind w:leftChars="0"/>
              <w:rPr>
                <w:rFonts w:eastAsia="標楷體" w:cs="Calibri"/>
                <w:kern w:val="0"/>
              </w:rPr>
            </w:pPr>
            <w:r w:rsidRPr="0014151F">
              <w:rPr>
                <w:rFonts w:eastAsia="標楷體" w:cs="Calibri" w:hint="eastAsia"/>
                <w:kern w:val="0"/>
              </w:rPr>
              <w:t>運用行動支付結合智慧科技應用，串聯金流、商流、資訊流或物流，推助產業發展多元應用加值服務與創造數據商機，亦支援協同相關機關單位合作，推動智慧支付產業升級，創造多元應用服務生態。</w:t>
            </w:r>
          </w:p>
          <w:p w:rsidR="0014151F" w:rsidRPr="0014151F" w:rsidRDefault="0014151F" w:rsidP="0014151F">
            <w:pPr>
              <w:pStyle w:val="a3"/>
              <w:numPr>
                <w:ilvl w:val="0"/>
                <w:numId w:val="16"/>
              </w:numPr>
              <w:spacing w:line="300" w:lineRule="exact"/>
              <w:ind w:leftChars="0"/>
              <w:rPr>
                <w:rFonts w:eastAsia="標楷體" w:cs="Calibri"/>
                <w:kern w:val="0"/>
              </w:rPr>
            </w:pPr>
            <w:r w:rsidRPr="0014151F">
              <w:rPr>
                <w:rFonts w:eastAsia="標楷體" w:cs="Calibri" w:hint="eastAsia"/>
                <w:kern w:val="0"/>
              </w:rPr>
              <w:t>行動支付滲透率低之場域推動，如住宿飯店、傳統市場、自營商店、地方</w:t>
            </w:r>
            <w:proofErr w:type="gramStart"/>
            <w:r w:rsidRPr="0014151F">
              <w:rPr>
                <w:rFonts w:eastAsia="標楷體" w:cs="Calibri" w:hint="eastAsia"/>
                <w:kern w:val="0"/>
              </w:rPr>
              <w:t>商圈等場域</w:t>
            </w:r>
            <w:proofErr w:type="gramEnd"/>
            <w:r w:rsidRPr="0014151F">
              <w:rPr>
                <w:rFonts w:eastAsia="標楷體" w:cs="Calibri" w:hint="eastAsia"/>
                <w:kern w:val="0"/>
              </w:rPr>
              <w:t>，協助行動支付普及最後一</w:t>
            </w:r>
            <w:proofErr w:type="gramStart"/>
            <w:r w:rsidRPr="0014151F">
              <w:rPr>
                <w:rFonts w:eastAsia="標楷體" w:cs="Calibri" w:hint="eastAsia"/>
                <w:kern w:val="0"/>
              </w:rPr>
              <w:t>哩路</w:t>
            </w:r>
            <w:proofErr w:type="gramEnd"/>
            <w:r w:rsidRPr="0014151F">
              <w:rPr>
                <w:rFonts w:eastAsia="標楷體" w:cs="Calibri" w:hint="eastAsia"/>
                <w:kern w:val="0"/>
              </w:rPr>
              <w:t>。</w:t>
            </w:r>
          </w:p>
          <w:p w:rsidR="00095BCE" w:rsidRPr="00F93A6D" w:rsidRDefault="0014151F" w:rsidP="0014151F">
            <w:pPr>
              <w:pStyle w:val="a3"/>
              <w:numPr>
                <w:ilvl w:val="0"/>
                <w:numId w:val="16"/>
              </w:numPr>
              <w:spacing w:line="300" w:lineRule="exact"/>
              <w:ind w:leftChars="0"/>
              <w:rPr>
                <w:rFonts w:eastAsia="標楷體" w:cs="Calibri"/>
                <w:kern w:val="0"/>
              </w:rPr>
            </w:pPr>
            <w:r w:rsidRPr="0014151F">
              <w:rPr>
                <w:rFonts w:eastAsia="標楷體" w:cs="Calibri" w:hint="eastAsia"/>
                <w:kern w:val="0"/>
              </w:rPr>
              <w:t>品牌、通路、連鎖等業者行動支付創新發展之</w:t>
            </w:r>
            <w:bookmarkStart w:id="0" w:name="_GoBack"/>
            <w:r w:rsidRPr="0014151F">
              <w:rPr>
                <w:rFonts w:eastAsia="標楷體" w:cs="Calibri" w:hint="eastAsia"/>
                <w:kern w:val="0"/>
              </w:rPr>
              <w:t>應</w:t>
            </w:r>
            <w:bookmarkEnd w:id="0"/>
            <w:r w:rsidRPr="0014151F">
              <w:rPr>
                <w:rFonts w:eastAsia="標楷體" w:cs="Calibri" w:hint="eastAsia"/>
                <w:kern w:val="0"/>
              </w:rPr>
              <w:t>用推動，如智慧零售、智慧餐飲、智慧觀光、智慧外送、智慧購物、跨境支付、國際佈局等範圍，尋求解決方案多元應用。</w:t>
            </w:r>
          </w:p>
        </w:tc>
      </w:tr>
      <w:tr w:rsidR="00EB2D91" w:rsidRPr="00EB2D91" w:rsidTr="00BB4CBD">
        <w:trPr>
          <w:trHeight w:val="1012"/>
          <w:jc w:val="center"/>
        </w:trPr>
        <w:tc>
          <w:tcPr>
            <w:tcW w:w="1711"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tcPr>
          <w:p w:rsidR="00EB2D91" w:rsidRPr="00EB2D91" w:rsidRDefault="00EB2D91" w:rsidP="00DC557F">
            <w:pPr>
              <w:spacing w:line="259" w:lineRule="auto"/>
              <w:ind w:left="29"/>
              <w:jc w:val="center"/>
              <w:rPr>
                <w:rFonts w:ascii="Calibri" w:eastAsia="標楷體" w:hAnsi="Calibri" w:cs="Times New Roman"/>
              </w:rPr>
            </w:pPr>
            <w:r w:rsidRPr="00EB2D91">
              <w:rPr>
                <w:rFonts w:ascii="Calibri" w:eastAsia="標楷體" w:hAnsi="Calibri" w:cs="Times New Roman"/>
              </w:rPr>
              <w:t>預期效益</w:t>
            </w:r>
          </w:p>
        </w:tc>
        <w:tc>
          <w:tcPr>
            <w:tcW w:w="8278" w:type="dxa"/>
            <w:tcBorders>
              <w:top w:val="single" w:sz="4" w:space="0" w:color="auto"/>
              <w:left w:val="single" w:sz="4" w:space="0" w:color="000000"/>
              <w:bottom w:val="single" w:sz="4" w:space="0" w:color="auto"/>
              <w:right w:val="single" w:sz="4" w:space="0" w:color="000000"/>
            </w:tcBorders>
          </w:tcPr>
          <w:p w:rsidR="00365CCE" w:rsidRDefault="00365CCE" w:rsidP="0014151F">
            <w:pPr>
              <w:pStyle w:val="a3"/>
              <w:numPr>
                <w:ilvl w:val="0"/>
                <w:numId w:val="18"/>
              </w:numPr>
              <w:spacing w:line="240" w:lineRule="exact"/>
              <w:ind w:leftChars="0"/>
              <w:rPr>
                <w:rFonts w:eastAsia="標楷體" w:cs="Calibri"/>
                <w:kern w:val="0"/>
              </w:rPr>
            </w:pPr>
            <w:r>
              <w:rPr>
                <w:rFonts w:eastAsia="標楷體" w:cs="Calibri" w:hint="eastAsia"/>
                <w:kern w:val="0"/>
              </w:rPr>
              <w:t>110-113</w:t>
            </w:r>
            <w:r>
              <w:rPr>
                <w:rFonts w:eastAsia="標楷體" w:cs="Calibri" w:hint="eastAsia"/>
                <w:kern w:val="0"/>
              </w:rPr>
              <w:t>年全程效益目標</w:t>
            </w:r>
          </w:p>
          <w:p w:rsidR="00FE3CC2" w:rsidRDefault="00FE3CC2" w:rsidP="00FE3CC2">
            <w:pPr>
              <w:pStyle w:val="a3"/>
              <w:numPr>
                <w:ilvl w:val="1"/>
                <w:numId w:val="18"/>
              </w:numPr>
              <w:spacing w:line="240" w:lineRule="exact"/>
              <w:ind w:leftChars="0"/>
              <w:rPr>
                <w:rFonts w:eastAsia="標楷體" w:cs="Calibri"/>
                <w:kern w:val="0"/>
              </w:rPr>
            </w:pPr>
            <w:proofErr w:type="gramStart"/>
            <w:r w:rsidRPr="0014151F">
              <w:rPr>
                <w:rFonts w:eastAsia="標楷體" w:cs="Calibri" w:hint="eastAsia"/>
                <w:kern w:val="0"/>
              </w:rPr>
              <w:t>挹</w:t>
            </w:r>
            <w:proofErr w:type="gramEnd"/>
            <w:r w:rsidRPr="0014151F">
              <w:rPr>
                <w:rFonts w:eastAsia="標楷體" w:cs="Calibri" w:hint="eastAsia"/>
                <w:kern w:val="0"/>
              </w:rPr>
              <w:t>注智慧科技含量，提升產業整合商機，拓展行動支付應用場域，發展行動支付商業模式，改善企業服務流程及優化使用情境，深化已形成之智慧科技應用服務，促進企業轉型發展。</w:t>
            </w:r>
          </w:p>
          <w:p w:rsidR="00FE3CC2" w:rsidRDefault="00FE3CC2" w:rsidP="00FE3CC2">
            <w:pPr>
              <w:pStyle w:val="a3"/>
              <w:numPr>
                <w:ilvl w:val="1"/>
                <w:numId w:val="18"/>
              </w:numPr>
              <w:spacing w:line="240" w:lineRule="exact"/>
              <w:ind w:leftChars="0"/>
              <w:rPr>
                <w:rFonts w:eastAsia="標楷體" w:cs="Calibri"/>
                <w:kern w:val="0"/>
              </w:rPr>
            </w:pPr>
            <w:r w:rsidRPr="00365CCE">
              <w:rPr>
                <w:rFonts w:eastAsia="標楷體" w:cs="Calibri" w:hint="eastAsia"/>
                <w:kern w:val="0"/>
              </w:rPr>
              <w:t>促進數位商務產業環境健全發展，推動智慧科技應用範疇與多元場景，發展加值應用服務，驅動數位經濟商機，創造民眾有感之便利服務與智慧生活。</w:t>
            </w:r>
          </w:p>
          <w:p w:rsidR="00FE3CC2" w:rsidRPr="00FE3CC2" w:rsidRDefault="00FE3CC2" w:rsidP="00FE3CC2">
            <w:pPr>
              <w:pStyle w:val="a3"/>
              <w:numPr>
                <w:ilvl w:val="1"/>
                <w:numId w:val="18"/>
              </w:numPr>
              <w:spacing w:line="240" w:lineRule="exact"/>
              <w:ind w:leftChars="0"/>
              <w:rPr>
                <w:rFonts w:eastAsia="標楷體" w:cs="Calibri" w:hint="eastAsia"/>
                <w:kern w:val="0"/>
              </w:rPr>
            </w:pPr>
            <w:r>
              <w:rPr>
                <w:rFonts w:eastAsia="標楷體" w:cs="Calibri" w:hint="eastAsia"/>
                <w:kern w:val="0"/>
              </w:rPr>
              <w:t>推動</w:t>
            </w:r>
            <w:r w:rsidRPr="00FE3CC2">
              <w:rPr>
                <w:rFonts w:eastAsia="標楷體" w:cs="Calibri" w:hint="eastAsia"/>
                <w:kern w:val="0"/>
              </w:rPr>
              <w:t>行動支付結合智慧科技，促成</w:t>
            </w:r>
            <w:r w:rsidRPr="00FE3CC2">
              <w:rPr>
                <w:rFonts w:eastAsia="標楷體" w:cs="Calibri" w:hint="eastAsia"/>
                <w:kern w:val="0"/>
              </w:rPr>
              <w:t>20</w:t>
            </w:r>
            <w:r w:rsidRPr="00FE3CC2">
              <w:rPr>
                <w:rFonts w:eastAsia="標楷體" w:cs="Calibri" w:hint="eastAsia"/>
                <w:kern w:val="0"/>
              </w:rPr>
              <w:t>項行動支付多元應用加值服務，帶動企業導入行動支付多元應用加值服務</w:t>
            </w:r>
            <w:r w:rsidRPr="00FE3CC2">
              <w:rPr>
                <w:rFonts w:eastAsia="標楷體" w:cs="Calibri" w:hint="eastAsia"/>
                <w:kern w:val="0"/>
              </w:rPr>
              <w:t>400</w:t>
            </w:r>
            <w:r w:rsidRPr="00FE3CC2">
              <w:rPr>
                <w:rFonts w:eastAsia="標楷體" w:cs="Calibri" w:hint="eastAsia"/>
                <w:kern w:val="0"/>
              </w:rPr>
              <w:t>家及</w:t>
            </w:r>
            <w:r>
              <w:rPr>
                <w:rFonts w:eastAsia="標楷體" w:cs="Calibri" w:hint="eastAsia"/>
                <w:kern w:val="0"/>
              </w:rPr>
              <w:t>160</w:t>
            </w:r>
            <w:r w:rsidRPr="00FE3CC2">
              <w:rPr>
                <w:rFonts w:eastAsia="標楷體" w:cs="Calibri" w:hint="eastAsia"/>
                <w:kern w:val="0"/>
              </w:rPr>
              <w:t>萬次應用</w:t>
            </w:r>
            <w:r>
              <w:rPr>
                <w:rFonts w:eastAsia="標楷體" w:cs="Calibri" w:hint="eastAsia"/>
                <w:kern w:val="0"/>
              </w:rPr>
              <w:t>，</w:t>
            </w:r>
            <w:r w:rsidRPr="00FE3CC2">
              <w:rPr>
                <w:rFonts w:eastAsia="標楷體" w:cs="Calibri" w:hint="eastAsia"/>
                <w:kern w:val="0"/>
              </w:rPr>
              <w:t>創造行動支付結合智慧科技應用相關產值與商機</w:t>
            </w:r>
            <w:r w:rsidRPr="00FE3CC2">
              <w:rPr>
                <w:rFonts w:eastAsia="標楷體" w:cs="Calibri" w:hint="eastAsia"/>
                <w:kern w:val="0"/>
              </w:rPr>
              <w:t>6</w:t>
            </w:r>
            <w:r w:rsidRPr="00FE3CC2">
              <w:rPr>
                <w:rFonts w:eastAsia="標楷體" w:cs="Calibri" w:hint="eastAsia"/>
                <w:kern w:val="0"/>
              </w:rPr>
              <w:t>億元。</w:t>
            </w:r>
          </w:p>
          <w:p w:rsidR="00365CCE" w:rsidRDefault="00365CCE" w:rsidP="0014151F">
            <w:pPr>
              <w:pStyle w:val="a3"/>
              <w:numPr>
                <w:ilvl w:val="0"/>
                <w:numId w:val="18"/>
              </w:numPr>
              <w:spacing w:line="240" w:lineRule="exact"/>
              <w:ind w:leftChars="0"/>
              <w:rPr>
                <w:rFonts w:eastAsia="標楷體" w:cs="Calibri"/>
                <w:kern w:val="0"/>
              </w:rPr>
            </w:pPr>
            <w:r>
              <w:rPr>
                <w:rFonts w:eastAsia="標楷體" w:cs="Calibri" w:hint="eastAsia"/>
                <w:kern w:val="0"/>
              </w:rPr>
              <w:t>110</w:t>
            </w:r>
            <w:r>
              <w:rPr>
                <w:rFonts w:eastAsia="標楷體" w:cs="Calibri" w:hint="eastAsia"/>
                <w:kern w:val="0"/>
              </w:rPr>
              <w:t>年效益目標</w:t>
            </w:r>
          </w:p>
          <w:p w:rsidR="00FE3CC2" w:rsidRPr="00FE3CC2" w:rsidRDefault="00FE3CC2" w:rsidP="00FE3CC2">
            <w:pPr>
              <w:pStyle w:val="a3"/>
              <w:numPr>
                <w:ilvl w:val="1"/>
                <w:numId w:val="18"/>
              </w:numPr>
              <w:spacing w:line="240" w:lineRule="exact"/>
              <w:ind w:leftChars="0"/>
              <w:rPr>
                <w:rFonts w:eastAsia="標楷體" w:cs="Calibri" w:hint="eastAsia"/>
                <w:kern w:val="0"/>
              </w:rPr>
            </w:pPr>
            <w:r w:rsidRPr="00FE3CC2">
              <w:rPr>
                <w:rFonts w:eastAsia="標楷體" w:cs="Calibri" w:hint="eastAsia"/>
                <w:kern w:val="0"/>
              </w:rPr>
              <w:t>透</w:t>
            </w:r>
            <w:r w:rsidRPr="00FE3CC2">
              <w:rPr>
                <w:rFonts w:eastAsia="標楷體" w:cs="Calibri" w:hint="eastAsia"/>
                <w:kern w:val="0"/>
              </w:rPr>
              <w:t>過行動支付結合智慧科技，促成</w:t>
            </w:r>
            <w:r>
              <w:rPr>
                <w:rFonts w:eastAsia="標楷體" w:cs="Calibri" w:hint="eastAsia"/>
                <w:kern w:val="0"/>
              </w:rPr>
              <w:t>5</w:t>
            </w:r>
            <w:r w:rsidRPr="00FE3CC2">
              <w:rPr>
                <w:rFonts w:eastAsia="標楷體" w:cs="Calibri" w:hint="eastAsia"/>
                <w:kern w:val="0"/>
              </w:rPr>
              <w:t>項行動支付多元應用加值服務。</w:t>
            </w:r>
          </w:p>
          <w:p w:rsidR="00FE3CC2" w:rsidRDefault="00FE3CC2" w:rsidP="00FE3CC2">
            <w:pPr>
              <w:pStyle w:val="a3"/>
              <w:numPr>
                <w:ilvl w:val="1"/>
                <w:numId w:val="18"/>
              </w:numPr>
              <w:spacing w:line="240" w:lineRule="exact"/>
              <w:ind w:leftChars="0"/>
              <w:rPr>
                <w:rFonts w:eastAsia="標楷體" w:cs="Calibri" w:hint="eastAsia"/>
                <w:kern w:val="0"/>
              </w:rPr>
            </w:pPr>
            <w:r w:rsidRPr="00FE3CC2">
              <w:rPr>
                <w:rFonts w:eastAsia="標楷體" w:cs="Calibri" w:hint="eastAsia"/>
                <w:kern w:val="0"/>
              </w:rPr>
              <w:t>透過行動支付結合智慧科技，帶動企業導入行動支付多元應用加值服務</w:t>
            </w:r>
            <w:r>
              <w:rPr>
                <w:rFonts w:eastAsia="標楷體" w:cs="Calibri" w:hint="eastAsia"/>
                <w:kern w:val="0"/>
              </w:rPr>
              <w:t>100</w:t>
            </w:r>
            <w:r w:rsidRPr="00FE3CC2">
              <w:rPr>
                <w:rFonts w:eastAsia="標楷體" w:cs="Calibri" w:hint="eastAsia"/>
                <w:kern w:val="0"/>
              </w:rPr>
              <w:t>家及</w:t>
            </w:r>
            <w:r>
              <w:rPr>
                <w:rFonts w:eastAsia="標楷體" w:cs="Calibri" w:hint="eastAsia"/>
                <w:kern w:val="0"/>
              </w:rPr>
              <w:t>40</w:t>
            </w:r>
            <w:r w:rsidRPr="00FE3CC2">
              <w:rPr>
                <w:rFonts w:eastAsia="標楷體" w:cs="Calibri" w:hint="eastAsia"/>
                <w:kern w:val="0"/>
              </w:rPr>
              <w:t>萬次應用。</w:t>
            </w:r>
          </w:p>
          <w:p w:rsidR="0014151F" w:rsidRPr="00FE3CC2" w:rsidRDefault="00FE3CC2" w:rsidP="00FE3CC2">
            <w:pPr>
              <w:pStyle w:val="a3"/>
              <w:numPr>
                <w:ilvl w:val="1"/>
                <w:numId w:val="18"/>
              </w:numPr>
              <w:spacing w:line="240" w:lineRule="exact"/>
              <w:ind w:leftChars="0"/>
              <w:rPr>
                <w:rFonts w:eastAsia="標楷體" w:cs="Calibri"/>
                <w:kern w:val="0"/>
              </w:rPr>
            </w:pPr>
            <w:r w:rsidRPr="00FE3CC2">
              <w:rPr>
                <w:rFonts w:eastAsia="標楷體" w:cs="Calibri" w:hint="eastAsia"/>
                <w:kern w:val="0"/>
              </w:rPr>
              <w:t>創造行動支付結合智慧科技應用相關產值與商機</w:t>
            </w:r>
            <w:r>
              <w:rPr>
                <w:rFonts w:eastAsia="標楷體" w:cs="Calibri" w:hint="eastAsia"/>
                <w:kern w:val="0"/>
              </w:rPr>
              <w:t>1.5</w:t>
            </w:r>
            <w:r w:rsidRPr="00FE3CC2">
              <w:rPr>
                <w:rFonts w:eastAsia="標楷體" w:cs="Calibri" w:hint="eastAsia"/>
                <w:kern w:val="0"/>
              </w:rPr>
              <w:t>億元。</w:t>
            </w:r>
          </w:p>
        </w:tc>
      </w:tr>
      <w:tr w:rsidR="00EB2D91" w:rsidRPr="00EB2D91" w:rsidTr="00BB4CBD">
        <w:trPr>
          <w:trHeight w:val="485"/>
          <w:jc w:val="center"/>
        </w:trPr>
        <w:tc>
          <w:tcPr>
            <w:tcW w:w="171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EB2D91" w:rsidRPr="00EB2D91" w:rsidRDefault="00EB2D91" w:rsidP="00DC557F">
            <w:pPr>
              <w:spacing w:line="259" w:lineRule="auto"/>
              <w:rPr>
                <w:rFonts w:ascii="Calibri" w:eastAsia="標楷體" w:hAnsi="Calibri" w:cs="Times New Roman"/>
              </w:rPr>
            </w:pPr>
            <w:r w:rsidRPr="00EB2D91">
              <w:rPr>
                <w:rFonts w:ascii="Calibri" w:eastAsia="標楷體" w:hAnsi="Calibri" w:cs="Times New Roman"/>
              </w:rPr>
              <w:t>中英文關鍵詞</w:t>
            </w:r>
          </w:p>
        </w:tc>
        <w:tc>
          <w:tcPr>
            <w:tcW w:w="8278" w:type="dxa"/>
            <w:tcBorders>
              <w:top w:val="single" w:sz="4" w:space="0" w:color="auto"/>
              <w:left w:val="single" w:sz="4" w:space="0" w:color="000000"/>
              <w:bottom w:val="single" w:sz="4" w:space="0" w:color="000000"/>
              <w:right w:val="single" w:sz="4" w:space="0" w:color="000000"/>
            </w:tcBorders>
            <w:vAlign w:val="center"/>
          </w:tcPr>
          <w:p w:rsidR="0014151F" w:rsidRPr="0014151F" w:rsidRDefault="0014151F" w:rsidP="0014151F">
            <w:pPr>
              <w:spacing w:line="240" w:lineRule="exact"/>
              <w:rPr>
                <w:rFonts w:eastAsia="標楷體" w:cs="Calibri"/>
                <w:color w:val="0000FF"/>
                <w:kern w:val="0"/>
              </w:rPr>
            </w:pPr>
            <w:r w:rsidRPr="0014151F">
              <w:rPr>
                <w:rFonts w:eastAsia="標楷體" w:cs="Calibri" w:hint="eastAsia"/>
                <w:color w:val="0000FF"/>
                <w:kern w:val="0"/>
              </w:rPr>
              <w:t>行動支付</w:t>
            </w:r>
            <w:r>
              <w:rPr>
                <w:rFonts w:eastAsia="標楷體" w:cs="Calibri" w:hint="eastAsia"/>
                <w:color w:val="0000FF"/>
                <w:kern w:val="0"/>
              </w:rPr>
              <w:t>、</w:t>
            </w:r>
            <w:r w:rsidRPr="0014151F">
              <w:rPr>
                <w:rFonts w:eastAsia="標楷體" w:cs="Calibri" w:hint="eastAsia"/>
                <w:color w:val="0000FF"/>
                <w:kern w:val="0"/>
              </w:rPr>
              <w:t>智慧科技</w:t>
            </w:r>
            <w:r>
              <w:rPr>
                <w:rFonts w:eastAsia="標楷體" w:cs="Calibri" w:hint="eastAsia"/>
                <w:color w:val="0000FF"/>
                <w:kern w:val="0"/>
              </w:rPr>
              <w:t>、</w:t>
            </w:r>
            <w:r w:rsidRPr="0014151F">
              <w:rPr>
                <w:rFonts w:eastAsia="標楷體" w:cs="Calibri" w:hint="eastAsia"/>
                <w:color w:val="0000FF"/>
                <w:kern w:val="0"/>
              </w:rPr>
              <w:t>智慧生活</w:t>
            </w:r>
            <w:r>
              <w:rPr>
                <w:rFonts w:eastAsia="標楷體" w:cs="Calibri" w:hint="eastAsia"/>
                <w:color w:val="0000FF"/>
                <w:kern w:val="0"/>
              </w:rPr>
              <w:t>、</w:t>
            </w:r>
            <w:proofErr w:type="gramStart"/>
            <w:r w:rsidRPr="0014151F">
              <w:rPr>
                <w:rFonts w:eastAsia="標楷體" w:cs="Calibri" w:hint="eastAsia"/>
                <w:color w:val="0000FF"/>
                <w:kern w:val="0"/>
              </w:rPr>
              <w:t>物聯網</w:t>
            </w:r>
            <w:proofErr w:type="gramEnd"/>
            <w:r>
              <w:rPr>
                <w:rFonts w:eastAsia="標楷體" w:cs="Calibri" w:hint="eastAsia"/>
                <w:color w:val="0000FF"/>
                <w:kern w:val="0"/>
              </w:rPr>
              <w:t>、</w:t>
            </w:r>
            <w:r w:rsidRPr="0014151F">
              <w:rPr>
                <w:rFonts w:eastAsia="標楷體" w:cs="Calibri" w:hint="eastAsia"/>
                <w:color w:val="0000FF"/>
                <w:kern w:val="0"/>
              </w:rPr>
              <w:t>雲端運算</w:t>
            </w:r>
            <w:r>
              <w:rPr>
                <w:rFonts w:eastAsia="標楷體" w:cs="Calibri" w:hint="eastAsia"/>
                <w:color w:val="0000FF"/>
                <w:kern w:val="0"/>
              </w:rPr>
              <w:t>、</w:t>
            </w:r>
            <w:r w:rsidRPr="0014151F">
              <w:rPr>
                <w:rFonts w:eastAsia="標楷體" w:cs="Calibri" w:hint="eastAsia"/>
                <w:color w:val="0000FF"/>
                <w:kern w:val="0"/>
              </w:rPr>
              <w:t>人工智慧</w:t>
            </w:r>
            <w:r>
              <w:rPr>
                <w:rFonts w:eastAsia="標楷體" w:cs="Calibri" w:hint="eastAsia"/>
                <w:color w:val="0000FF"/>
                <w:kern w:val="0"/>
              </w:rPr>
              <w:t>、</w:t>
            </w:r>
            <w:r w:rsidRPr="0014151F">
              <w:rPr>
                <w:rFonts w:eastAsia="標楷體" w:cs="Calibri" w:hint="eastAsia"/>
                <w:color w:val="0000FF"/>
                <w:kern w:val="0"/>
              </w:rPr>
              <w:t>數位經濟</w:t>
            </w:r>
          </w:p>
          <w:p w:rsidR="00432A91" w:rsidRPr="00F93A6D" w:rsidRDefault="0014151F" w:rsidP="0014151F">
            <w:pPr>
              <w:spacing w:line="240" w:lineRule="exact"/>
              <w:rPr>
                <w:rFonts w:eastAsia="標楷體" w:cs="Calibri"/>
                <w:color w:val="0000FF"/>
                <w:kern w:val="0"/>
              </w:rPr>
            </w:pPr>
            <w:r w:rsidRPr="0014151F">
              <w:rPr>
                <w:rFonts w:eastAsia="標楷體" w:cs="Calibri"/>
                <w:color w:val="0000FF"/>
                <w:kern w:val="0"/>
              </w:rPr>
              <w:t>Mobile payment</w:t>
            </w:r>
            <w:r>
              <w:rPr>
                <w:rFonts w:eastAsia="標楷體" w:cs="Calibri" w:hint="eastAsia"/>
                <w:color w:val="0000FF"/>
                <w:kern w:val="0"/>
              </w:rPr>
              <w:t>、</w:t>
            </w:r>
            <w:r w:rsidRPr="0014151F">
              <w:rPr>
                <w:rFonts w:eastAsia="標楷體" w:cs="Calibri"/>
                <w:color w:val="0000FF"/>
                <w:kern w:val="0"/>
              </w:rPr>
              <w:t>Smart Technology</w:t>
            </w:r>
            <w:r>
              <w:rPr>
                <w:rFonts w:eastAsia="標楷體" w:cs="Calibri" w:hint="eastAsia"/>
                <w:color w:val="0000FF"/>
                <w:kern w:val="0"/>
              </w:rPr>
              <w:t>、</w:t>
            </w:r>
            <w:r w:rsidRPr="0014151F">
              <w:rPr>
                <w:rFonts w:eastAsia="標楷體" w:cs="Calibri"/>
                <w:color w:val="0000FF"/>
                <w:kern w:val="0"/>
              </w:rPr>
              <w:t>Smart Living</w:t>
            </w:r>
            <w:r>
              <w:rPr>
                <w:rFonts w:eastAsia="標楷體" w:cs="Calibri" w:hint="eastAsia"/>
                <w:color w:val="0000FF"/>
                <w:kern w:val="0"/>
              </w:rPr>
              <w:t>、</w:t>
            </w:r>
            <w:r w:rsidRPr="0014151F">
              <w:rPr>
                <w:rFonts w:eastAsia="標楷體" w:cs="Calibri"/>
                <w:color w:val="0000FF"/>
                <w:kern w:val="0"/>
              </w:rPr>
              <w:t>Internet of</w:t>
            </w:r>
            <w:r>
              <w:rPr>
                <w:rFonts w:eastAsia="標楷體" w:cs="Calibri" w:hint="eastAsia"/>
                <w:color w:val="0000FF"/>
                <w:kern w:val="0"/>
              </w:rPr>
              <w:t xml:space="preserve"> </w:t>
            </w:r>
            <w:r w:rsidRPr="0014151F">
              <w:rPr>
                <w:rFonts w:eastAsia="標楷體" w:cs="Calibri"/>
                <w:color w:val="0000FF"/>
                <w:kern w:val="0"/>
              </w:rPr>
              <w:t>Things</w:t>
            </w:r>
            <w:r>
              <w:rPr>
                <w:rFonts w:eastAsia="標楷體" w:cs="Calibri" w:hint="eastAsia"/>
                <w:color w:val="0000FF"/>
                <w:kern w:val="0"/>
              </w:rPr>
              <w:t>、</w:t>
            </w:r>
            <w:r w:rsidRPr="0014151F">
              <w:rPr>
                <w:rFonts w:eastAsia="標楷體" w:cs="Calibri"/>
                <w:color w:val="0000FF"/>
                <w:kern w:val="0"/>
              </w:rPr>
              <w:t>Cloud Computing</w:t>
            </w:r>
            <w:r>
              <w:rPr>
                <w:rFonts w:eastAsia="標楷體" w:cs="Calibri" w:hint="eastAsia"/>
                <w:color w:val="0000FF"/>
                <w:kern w:val="0"/>
              </w:rPr>
              <w:t>、</w:t>
            </w:r>
            <w:r w:rsidRPr="0014151F">
              <w:rPr>
                <w:rFonts w:eastAsia="標楷體" w:cs="Calibri"/>
                <w:color w:val="0000FF"/>
                <w:kern w:val="0"/>
              </w:rPr>
              <w:t>Artificial Intelligence</w:t>
            </w:r>
            <w:r>
              <w:rPr>
                <w:rFonts w:eastAsia="標楷體" w:cs="Calibri" w:hint="eastAsia"/>
                <w:color w:val="0000FF"/>
                <w:kern w:val="0"/>
              </w:rPr>
              <w:t>、</w:t>
            </w:r>
            <w:r w:rsidRPr="0014151F">
              <w:rPr>
                <w:rFonts w:eastAsia="標楷體" w:cs="Calibri"/>
                <w:color w:val="0000FF"/>
                <w:kern w:val="0"/>
              </w:rPr>
              <w:t>Digital Economy</w:t>
            </w:r>
          </w:p>
        </w:tc>
      </w:tr>
    </w:tbl>
    <w:p w:rsidR="00EB2D91" w:rsidRPr="00BB4CBD" w:rsidRDefault="00EB2D91" w:rsidP="00BB4CBD">
      <w:pPr>
        <w:rPr>
          <w:rFonts w:ascii="標楷體" w:eastAsia="標楷體" w:hAnsi="標楷體" w:cs="Calibri"/>
          <w:kern w:val="0"/>
          <w:sz w:val="28"/>
          <w:szCs w:val="28"/>
        </w:rPr>
      </w:pPr>
    </w:p>
    <w:sectPr w:rsidR="00EB2D91" w:rsidRPr="00BB4CBD" w:rsidSect="007750EE">
      <w:pgSz w:w="11906" w:h="16838"/>
      <w:pgMar w:top="1134" w:right="1800" w:bottom="993"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2FD" w:rsidRDefault="003F72FD" w:rsidP="00EB2D91">
      <w:r>
        <w:separator/>
      </w:r>
    </w:p>
  </w:endnote>
  <w:endnote w:type="continuationSeparator" w:id="0">
    <w:p w:rsidR="003F72FD" w:rsidRDefault="003F72FD" w:rsidP="00EB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2FD" w:rsidRDefault="003F72FD" w:rsidP="00EB2D91">
      <w:r>
        <w:separator/>
      </w:r>
    </w:p>
  </w:footnote>
  <w:footnote w:type="continuationSeparator" w:id="0">
    <w:p w:rsidR="003F72FD" w:rsidRDefault="003F72FD" w:rsidP="00EB2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48F7"/>
    <w:multiLevelType w:val="hybridMultilevel"/>
    <w:tmpl w:val="CC92904E"/>
    <w:lvl w:ilvl="0" w:tplc="1E868426">
      <w:start w:val="1"/>
      <w:numFmt w:val="taiwaneseCountingThousand"/>
      <w:lvlText w:val="%1、"/>
      <w:lvlJc w:val="left"/>
      <w:pPr>
        <w:ind w:left="480" w:hanging="480"/>
      </w:pPr>
      <w:rPr>
        <w:rFonts w:hint="eastAsia"/>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EB4501A"/>
    <w:multiLevelType w:val="multilevel"/>
    <w:tmpl w:val="65A27134"/>
    <w:lvl w:ilvl="0">
      <w:start w:val="1"/>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nsid w:val="1FEA7C47"/>
    <w:multiLevelType w:val="hybridMultilevel"/>
    <w:tmpl w:val="F73AFA28"/>
    <w:lvl w:ilvl="0" w:tplc="E940DE7A">
      <w:start w:val="1"/>
      <w:numFmt w:val="decimal"/>
      <w:lvlText w:val="(%1)"/>
      <w:lvlJc w:val="left"/>
      <w:pPr>
        <w:ind w:left="720" w:hanging="720"/>
      </w:pPr>
      <w:rPr>
        <w:rFonts w:hint="default"/>
      </w:rPr>
    </w:lvl>
    <w:lvl w:ilvl="1" w:tplc="48BA53CC">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8A7592D"/>
    <w:multiLevelType w:val="hybridMultilevel"/>
    <w:tmpl w:val="1474FCD2"/>
    <w:lvl w:ilvl="0" w:tplc="B4EEBD20">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7C663D9"/>
    <w:multiLevelType w:val="hybridMultilevel"/>
    <w:tmpl w:val="835008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9496B7D"/>
    <w:multiLevelType w:val="hybridMultilevel"/>
    <w:tmpl w:val="14EAA532"/>
    <w:lvl w:ilvl="0" w:tplc="0CCA0C16">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A965CA8"/>
    <w:multiLevelType w:val="hybridMultilevel"/>
    <w:tmpl w:val="94483370"/>
    <w:lvl w:ilvl="0" w:tplc="C3DA27B6">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D02450A"/>
    <w:multiLevelType w:val="hybridMultilevel"/>
    <w:tmpl w:val="2E32815C"/>
    <w:lvl w:ilvl="0" w:tplc="4A7264F8">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0C96BB2"/>
    <w:multiLevelType w:val="hybridMultilevel"/>
    <w:tmpl w:val="09181A82"/>
    <w:lvl w:ilvl="0" w:tplc="5F2A42DE">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235005E"/>
    <w:multiLevelType w:val="hybridMultilevel"/>
    <w:tmpl w:val="9F10C31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7B460F"/>
    <w:multiLevelType w:val="hybridMultilevel"/>
    <w:tmpl w:val="C8A87640"/>
    <w:lvl w:ilvl="0" w:tplc="AB8C9A4C">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654212D"/>
    <w:multiLevelType w:val="hybridMultilevel"/>
    <w:tmpl w:val="E49E3B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6DB24F4"/>
    <w:multiLevelType w:val="hybridMultilevel"/>
    <w:tmpl w:val="A7F4B79E"/>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BA13DCF"/>
    <w:multiLevelType w:val="hybridMultilevel"/>
    <w:tmpl w:val="C6F06E3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E934430"/>
    <w:multiLevelType w:val="hybridMultilevel"/>
    <w:tmpl w:val="18E67A02"/>
    <w:lvl w:ilvl="0" w:tplc="04090015">
      <w:start w:val="1"/>
      <w:numFmt w:val="taiwaneseCountingThousand"/>
      <w:lvlText w:val="%1、"/>
      <w:lvlJc w:val="left"/>
      <w:pPr>
        <w:ind w:left="480" w:hanging="480"/>
      </w:pPr>
    </w:lvl>
    <w:lvl w:ilvl="1" w:tplc="2FBA39F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3960075"/>
    <w:multiLevelType w:val="hybridMultilevel"/>
    <w:tmpl w:val="A5565DB4"/>
    <w:lvl w:ilvl="0" w:tplc="448067D8">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4A36DC5"/>
    <w:multiLevelType w:val="hybridMultilevel"/>
    <w:tmpl w:val="535A1A16"/>
    <w:lvl w:ilvl="0" w:tplc="FF0C374A">
      <w:start w:val="1"/>
      <w:numFmt w:val="taiwaneseCountingThousand"/>
      <w:lvlText w:val="%1、"/>
      <w:lvlJc w:val="left"/>
      <w:pPr>
        <w:ind w:left="480" w:hanging="480"/>
      </w:pPr>
      <w:rPr>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7484CDC"/>
    <w:multiLevelType w:val="hybridMultilevel"/>
    <w:tmpl w:val="B632228E"/>
    <w:lvl w:ilvl="0" w:tplc="47B668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F011DA4"/>
    <w:multiLevelType w:val="hybridMultilevel"/>
    <w:tmpl w:val="B964D01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14"/>
  </w:num>
  <w:num w:numId="4">
    <w:abstractNumId w:val="15"/>
  </w:num>
  <w:num w:numId="5">
    <w:abstractNumId w:val="8"/>
  </w:num>
  <w:num w:numId="6">
    <w:abstractNumId w:val="6"/>
  </w:num>
  <w:num w:numId="7">
    <w:abstractNumId w:val="16"/>
  </w:num>
  <w:num w:numId="8">
    <w:abstractNumId w:val="9"/>
  </w:num>
  <w:num w:numId="9">
    <w:abstractNumId w:val="2"/>
  </w:num>
  <w:num w:numId="10">
    <w:abstractNumId w:val="13"/>
  </w:num>
  <w:num w:numId="11">
    <w:abstractNumId w:val="0"/>
  </w:num>
  <w:num w:numId="12">
    <w:abstractNumId w:val="17"/>
  </w:num>
  <w:num w:numId="13">
    <w:abstractNumId w:val="12"/>
  </w:num>
  <w:num w:numId="14">
    <w:abstractNumId w:val="18"/>
  </w:num>
  <w:num w:numId="15">
    <w:abstractNumId w:val="3"/>
  </w:num>
  <w:num w:numId="16">
    <w:abstractNumId w:val="4"/>
  </w:num>
  <w:num w:numId="17">
    <w:abstractNumId w:val="10"/>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26"/>
    <w:rsid w:val="000227CD"/>
    <w:rsid w:val="00023C06"/>
    <w:rsid w:val="00095BCE"/>
    <w:rsid w:val="000A08F3"/>
    <w:rsid w:val="0014151F"/>
    <w:rsid w:val="00175969"/>
    <w:rsid w:val="001951AC"/>
    <w:rsid w:val="00365CCE"/>
    <w:rsid w:val="003D738B"/>
    <w:rsid w:val="003F72FD"/>
    <w:rsid w:val="00432A91"/>
    <w:rsid w:val="00485C30"/>
    <w:rsid w:val="005C674D"/>
    <w:rsid w:val="00683C35"/>
    <w:rsid w:val="007750EE"/>
    <w:rsid w:val="00824808"/>
    <w:rsid w:val="00897043"/>
    <w:rsid w:val="008A2594"/>
    <w:rsid w:val="009842A1"/>
    <w:rsid w:val="009D3E96"/>
    <w:rsid w:val="00A801B2"/>
    <w:rsid w:val="00AA4197"/>
    <w:rsid w:val="00AE5D1C"/>
    <w:rsid w:val="00B0650D"/>
    <w:rsid w:val="00B21493"/>
    <w:rsid w:val="00BB4CBD"/>
    <w:rsid w:val="00BB6FDE"/>
    <w:rsid w:val="00BD3110"/>
    <w:rsid w:val="00C25940"/>
    <w:rsid w:val="00C66938"/>
    <w:rsid w:val="00D111CB"/>
    <w:rsid w:val="00D54F2C"/>
    <w:rsid w:val="00D95DB1"/>
    <w:rsid w:val="00E57009"/>
    <w:rsid w:val="00EA7783"/>
    <w:rsid w:val="00EB2D91"/>
    <w:rsid w:val="00F1542F"/>
    <w:rsid w:val="00F35A26"/>
    <w:rsid w:val="00F51E7F"/>
    <w:rsid w:val="00F93A6D"/>
    <w:rsid w:val="00FC6BCB"/>
    <w:rsid w:val="00FE3C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清單段落,List Paragraph,標題 (4),(二),列點,清單段落2,1.1,圖標號,List Paragraph1,卑南壹,12 20,列點1,列點2,列點3,標題一,標題(一),清單段落1,貿易局(一),標1,Recommendation,Footnote Sam,List Paragraph (numbered (a)),Text,Noise heading,RUS List,Rec para,Dot pt,F5 List Paragraph"/>
    <w:basedOn w:val="a"/>
    <w:link w:val="a4"/>
    <w:uiPriority w:val="34"/>
    <w:qFormat/>
    <w:rsid w:val="00D95DB1"/>
    <w:pPr>
      <w:spacing w:line="500" w:lineRule="exact"/>
      <w:ind w:leftChars="200" w:left="480"/>
    </w:pPr>
    <w:rPr>
      <w:rFonts w:ascii="Calibri" w:eastAsia="新細明體" w:hAnsi="Calibri" w:cs="Times New Roman"/>
    </w:rPr>
  </w:style>
  <w:style w:type="paragraph" w:styleId="a5">
    <w:name w:val="header"/>
    <w:basedOn w:val="a"/>
    <w:link w:val="a6"/>
    <w:uiPriority w:val="99"/>
    <w:unhideWhenUsed/>
    <w:rsid w:val="00EB2D91"/>
    <w:pPr>
      <w:tabs>
        <w:tab w:val="center" w:pos="4153"/>
        <w:tab w:val="right" w:pos="8306"/>
      </w:tabs>
      <w:snapToGrid w:val="0"/>
    </w:pPr>
    <w:rPr>
      <w:sz w:val="20"/>
      <w:szCs w:val="20"/>
    </w:rPr>
  </w:style>
  <w:style w:type="character" w:customStyle="1" w:styleId="a6">
    <w:name w:val="頁首 字元"/>
    <w:basedOn w:val="a0"/>
    <w:link w:val="a5"/>
    <w:uiPriority w:val="99"/>
    <w:rsid w:val="00EB2D91"/>
    <w:rPr>
      <w:sz w:val="20"/>
      <w:szCs w:val="20"/>
    </w:rPr>
  </w:style>
  <w:style w:type="paragraph" w:styleId="a7">
    <w:name w:val="footer"/>
    <w:basedOn w:val="a"/>
    <w:link w:val="a8"/>
    <w:uiPriority w:val="99"/>
    <w:unhideWhenUsed/>
    <w:rsid w:val="00EB2D91"/>
    <w:pPr>
      <w:tabs>
        <w:tab w:val="center" w:pos="4153"/>
        <w:tab w:val="right" w:pos="8306"/>
      </w:tabs>
      <w:snapToGrid w:val="0"/>
    </w:pPr>
    <w:rPr>
      <w:sz w:val="20"/>
      <w:szCs w:val="20"/>
    </w:rPr>
  </w:style>
  <w:style w:type="character" w:customStyle="1" w:styleId="a8">
    <w:name w:val="頁尾 字元"/>
    <w:basedOn w:val="a0"/>
    <w:link w:val="a7"/>
    <w:uiPriority w:val="99"/>
    <w:rsid w:val="00EB2D91"/>
    <w:rPr>
      <w:sz w:val="20"/>
      <w:szCs w:val="20"/>
    </w:rPr>
  </w:style>
  <w:style w:type="table" w:customStyle="1" w:styleId="TableGrid">
    <w:name w:val="TableGrid"/>
    <w:rsid w:val="00EB2D91"/>
    <w:tblPr>
      <w:tblCellMar>
        <w:top w:w="0" w:type="dxa"/>
        <w:left w:w="0" w:type="dxa"/>
        <w:bottom w:w="0" w:type="dxa"/>
        <w:right w:w="0" w:type="dxa"/>
      </w:tblCellMar>
    </w:tblPr>
  </w:style>
  <w:style w:type="character" w:customStyle="1" w:styleId="a4">
    <w:name w:val="清單段落 字元"/>
    <w:aliases w:val="1.1.1.1清單段落 字元,List Paragraph 字元,標題 (4) 字元,(二) 字元,列點 字元,清單段落2 字元,1.1 字元,圖標號 字元,List Paragraph1 字元,卑南壹 字元,12 20 字元,列點1 字元,列點2 字元,列點3 字元,標題一 字元,標題(一) 字元,清單段落1 字元,貿易局(一) 字元,標1 字元,Recommendation 字元,Footnote Sam 字元,List Paragraph (numbered (a)) 字元"/>
    <w:link w:val="a3"/>
    <w:uiPriority w:val="34"/>
    <w:qFormat/>
    <w:rsid w:val="007750EE"/>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1.1清單段落,List Paragraph,標題 (4),(二),列點,清單段落2,1.1,圖標號,List Paragraph1,卑南壹,12 20,列點1,列點2,列點3,標題一,標題(一),清單段落1,貿易局(一),標1,Recommendation,Footnote Sam,List Paragraph (numbered (a)),Text,Noise heading,RUS List,Rec para,Dot pt,F5 List Paragraph"/>
    <w:basedOn w:val="a"/>
    <w:link w:val="a4"/>
    <w:uiPriority w:val="34"/>
    <w:qFormat/>
    <w:rsid w:val="00D95DB1"/>
    <w:pPr>
      <w:spacing w:line="500" w:lineRule="exact"/>
      <w:ind w:leftChars="200" w:left="480"/>
    </w:pPr>
    <w:rPr>
      <w:rFonts w:ascii="Calibri" w:eastAsia="新細明體" w:hAnsi="Calibri" w:cs="Times New Roman"/>
    </w:rPr>
  </w:style>
  <w:style w:type="paragraph" w:styleId="a5">
    <w:name w:val="header"/>
    <w:basedOn w:val="a"/>
    <w:link w:val="a6"/>
    <w:uiPriority w:val="99"/>
    <w:unhideWhenUsed/>
    <w:rsid w:val="00EB2D91"/>
    <w:pPr>
      <w:tabs>
        <w:tab w:val="center" w:pos="4153"/>
        <w:tab w:val="right" w:pos="8306"/>
      </w:tabs>
      <w:snapToGrid w:val="0"/>
    </w:pPr>
    <w:rPr>
      <w:sz w:val="20"/>
      <w:szCs w:val="20"/>
    </w:rPr>
  </w:style>
  <w:style w:type="character" w:customStyle="1" w:styleId="a6">
    <w:name w:val="頁首 字元"/>
    <w:basedOn w:val="a0"/>
    <w:link w:val="a5"/>
    <w:uiPriority w:val="99"/>
    <w:rsid w:val="00EB2D91"/>
    <w:rPr>
      <w:sz w:val="20"/>
      <w:szCs w:val="20"/>
    </w:rPr>
  </w:style>
  <w:style w:type="paragraph" w:styleId="a7">
    <w:name w:val="footer"/>
    <w:basedOn w:val="a"/>
    <w:link w:val="a8"/>
    <w:uiPriority w:val="99"/>
    <w:unhideWhenUsed/>
    <w:rsid w:val="00EB2D91"/>
    <w:pPr>
      <w:tabs>
        <w:tab w:val="center" w:pos="4153"/>
        <w:tab w:val="right" w:pos="8306"/>
      </w:tabs>
      <w:snapToGrid w:val="0"/>
    </w:pPr>
    <w:rPr>
      <w:sz w:val="20"/>
      <w:szCs w:val="20"/>
    </w:rPr>
  </w:style>
  <w:style w:type="character" w:customStyle="1" w:styleId="a8">
    <w:name w:val="頁尾 字元"/>
    <w:basedOn w:val="a0"/>
    <w:link w:val="a7"/>
    <w:uiPriority w:val="99"/>
    <w:rsid w:val="00EB2D91"/>
    <w:rPr>
      <w:sz w:val="20"/>
      <w:szCs w:val="20"/>
    </w:rPr>
  </w:style>
  <w:style w:type="table" w:customStyle="1" w:styleId="TableGrid">
    <w:name w:val="TableGrid"/>
    <w:rsid w:val="00EB2D91"/>
    <w:tblPr>
      <w:tblCellMar>
        <w:top w:w="0" w:type="dxa"/>
        <w:left w:w="0" w:type="dxa"/>
        <w:bottom w:w="0" w:type="dxa"/>
        <w:right w:w="0" w:type="dxa"/>
      </w:tblCellMar>
    </w:tblPr>
  </w:style>
  <w:style w:type="character" w:customStyle="1" w:styleId="a4">
    <w:name w:val="清單段落 字元"/>
    <w:aliases w:val="1.1.1.1清單段落 字元,List Paragraph 字元,標題 (4) 字元,(二) 字元,列點 字元,清單段落2 字元,1.1 字元,圖標號 字元,List Paragraph1 字元,卑南壹 字元,12 20 字元,列點1 字元,列點2 字元,列點3 字元,標題一 字元,標題(一) 字元,清單段落1 字元,貿易局(一) 字元,標1 字元,Recommendation 字元,Footnote Sam 字元,List Paragraph (numbered (a)) 字元"/>
    <w:link w:val="a3"/>
    <w:uiPriority w:val="34"/>
    <w:qFormat/>
    <w:rsid w:val="007750EE"/>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林佳欣</dc:creator>
  <cp:lastModifiedBy>林佳欣</cp:lastModifiedBy>
  <cp:revision>7</cp:revision>
  <cp:lastPrinted>2020-09-15T06:14:00Z</cp:lastPrinted>
  <dcterms:created xsi:type="dcterms:W3CDTF">2020-09-14T08:58:00Z</dcterms:created>
  <dcterms:modified xsi:type="dcterms:W3CDTF">2020-09-15T06:14:00Z</dcterms:modified>
</cp:coreProperties>
</file>