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5A26" w:rsidRDefault="00C25940" w:rsidP="00F35A26">
      <w:pPr>
        <w:jc w:val="center"/>
        <w:rPr>
          <w:rFonts w:ascii="Calibri" w:eastAsia="標楷體" w:hAnsi="Calibri" w:cs="Calibri"/>
          <w:b/>
          <w:spacing w:val="-4"/>
          <w:kern w:val="0"/>
          <w:sz w:val="32"/>
        </w:rPr>
      </w:pPr>
      <w:bookmarkStart w:id="0" w:name="_GoBack"/>
      <w:bookmarkEnd w:id="0"/>
      <w:r>
        <w:rPr>
          <w:rFonts w:ascii="Calibri" w:eastAsia="標楷體" w:hAnsi="Calibri" w:cs="Calibri" w:hint="eastAsia"/>
          <w:b/>
          <w:spacing w:val="-4"/>
          <w:kern w:val="0"/>
          <w:sz w:val="32"/>
        </w:rPr>
        <w:t>數位青年賦能</w:t>
      </w:r>
      <w:r w:rsidR="00F35A26" w:rsidRPr="00F35A26">
        <w:rPr>
          <w:rFonts w:ascii="Calibri" w:eastAsia="標楷體" w:hAnsi="Calibri" w:cs="Calibri" w:hint="eastAsia"/>
          <w:b/>
          <w:spacing w:val="-4"/>
          <w:kern w:val="0"/>
          <w:sz w:val="32"/>
        </w:rPr>
        <w:t>計畫</w:t>
      </w:r>
      <w:r w:rsidR="00BB4CBD">
        <w:rPr>
          <w:rFonts w:ascii="Calibri" w:eastAsia="標楷體" w:hAnsi="Calibri" w:cs="Calibri" w:hint="eastAsia"/>
          <w:b/>
          <w:spacing w:val="-4"/>
          <w:kern w:val="0"/>
          <w:sz w:val="32"/>
        </w:rPr>
        <w:t>預告</w:t>
      </w:r>
      <w:r w:rsidR="00F35A26" w:rsidRPr="00F35A26">
        <w:rPr>
          <w:rFonts w:ascii="Calibri" w:eastAsia="標楷體" w:hAnsi="Calibri" w:cs="Calibri" w:hint="eastAsia"/>
          <w:b/>
          <w:spacing w:val="-4"/>
          <w:kern w:val="0"/>
          <w:sz w:val="32"/>
        </w:rPr>
        <w:t>說明</w:t>
      </w:r>
    </w:p>
    <w:tbl>
      <w:tblPr>
        <w:tblStyle w:val="TableGrid"/>
        <w:tblW w:w="9989" w:type="dxa"/>
        <w:jc w:val="center"/>
        <w:tblInd w:w="0" w:type="dxa"/>
        <w:tblCellMar>
          <w:top w:w="88" w:type="dxa"/>
          <w:left w:w="40" w:type="dxa"/>
          <w:right w:w="69" w:type="dxa"/>
        </w:tblCellMar>
        <w:tblLook w:val="04A0" w:firstRow="1" w:lastRow="0" w:firstColumn="1" w:lastColumn="0" w:noHBand="0" w:noVBand="1"/>
      </w:tblPr>
      <w:tblGrid>
        <w:gridCol w:w="1711"/>
        <w:gridCol w:w="8278"/>
      </w:tblGrid>
      <w:tr w:rsidR="00EB2D91" w:rsidRPr="00EB2D91" w:rsidTr="007750EE">
        <w:trPr>
          <w:trHeight w:val="480"/>
          <w:jc w:val="center"/>
        </w:trPr>
        <w:tc>
          <w:tcPr>
            <w:tcW w:w="1711"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EB2D91" w:rsidRPr="00EB2D91" w:rsidRDefault="00EB2D91" w:rsidP="007750EE">
            <w:pPr>
              <w:adjustRightInd w:val="0"/>
              <w:spacing w:line="240" w:lineRule="exact"/>
              <w:jc w:val="center"/>
              <w:rPr>
                <w:rFonts w:ascii="Calibri" w:eastAsia="標楷體" w:hAnsi="Calibri" w:cs="Calibri"/>
                <w:spacing w:val="-4"/>
                <w:kern w:val="0"/>
              </w:rPr>
            </w:pPr>
            <w:r>
              <w:rPr>
                <w:rFonts w:ascii="標楷體" w:eastAsia="標楷體" w:hAnsi="標楷體" w:cs="Calibri"/>
                <w:kern w:val="0"/>
                <w:sz w:val="28"/>
                <w:szCs w:val="28"/>
              </w:rPr>
              <w:br w:type="page"/>
            </w:r>
            <w:r w:rsidRPr="00EB2D91">
              <w:rPr>
                <w:rFonts w:ascii="Calibri" w:eastAsia="標楷體" w:hAnsi="Calibri" w:cs="Times New Roman"/>
              </w:rPr>
              <w:t>計畫名稱</w:t>
            </w:r>
          </w:p>
        </w:tc>
        <w:tc>
          <w:tcPr>
            <w:tcW w:w="8278" w:type="dxa"/>
            <w:tcBorders>
              <w:top w:val="single" w:sz="4" w:space="0" w:color="000000"/>
              <w:left w:val="single" w:sz="4" w:space="0" w:color="000000"/>
              <w:bottom w:val="single" w:sz="4" w:space="0" w:color="000000"/>
              <w:right w:val="single" w:sz="4" w:space="0" w:color="000000"/>
            </w:tcBorders>
            <w:vAlign w:val="center"/>
          </w:tcPr>
          <w:p w:rsidR="00EB2D91" w:rsidRPr="00EB2D91" w:rsidRDefault="00BB4CBD" w:rsidP="001951AC">
            <w:pPr>
              <w:spacing w:line="240" w:lineRule="exact"/>
              <w:rPr>
                <w:rFonts w:ascii="Calibri" w:eastAsia="標楷體" w:hAnsi="Calibri" w:cs="Calibri"/>
                <w:spacing w:val="-4"/>
                <w:kern w:val="0"/>
              </w:rPr>
            </w:pPr>
            <w:proofErr w:type="gramStart"/>
            <w:r w:rsidRPr="00A801B2">
              <w:rPr>
                <w:rFonts w:ascii="Calibri" w:eastAsia="標楷體" w:hAnsi="Calibri" w:cs="Calibri" w:hint="eastAsia"/>
                <w:color w:val="0000FF"/>
                <w:spacing w:val="-4"/>
                <w:kern w:val="0"/>
              </w:rPr>
              <w:t>109</w:t>
            </w:r>
            <w:proofErr w:type="gramEnd"/>
            <w:r w:rsidRPr="00A801B2">
              <w:rPr>
                <w:rFonts w:ascii="Calibri" w:eastAsia="標楷體" w:hAnsi="Calibri" w:cs="Calibri" w:hint="eastAsia"/>
                <w:color w:val="0000FF"/>
                <w:spacing w:val="-4"/>
                <w:kern w:val="0"/>
              </w:rPr>
              <w:t>年度</w:t>
            </w:r>
            <w:r w:rsidR="00D54F2C" w:rsidRPr="00A801B2">
              <w:rPr>
                <w:rFonts w:ascii="標楷體" w:eastAsia="標楷體" w:hAnsi="標楷體" w:cs="新細明體" w:hint="eastAsia"/>
                <w:color w:val="0000FF"/>
                <w:kern w:val="0"/>
              </w:rPr>
              <w:t>數位</w:t>
            </w:r>
            <w:proofErr w:type="gramStart"/>
            <w:r w:rsidR="00D54F2C" w:rsidRPr="00A801B2">
              <w:rPr>
                <w:rFonts w:ascii="標楷體" w:eastAsia="標楷體" w:hAnsi="標楷體" w:cs="新細明體" w:hint="eastAsia"/>
                <w:color w:val="0000FF"/>
                <w:kern w:val="0"/>
              </w:rPr>
              <w:t>青年賦能計畫</w:t>
            </w:r>
            <w:proofErr w:type="gramEnd"/>
          </w:p>
        </w:tc>
      </w:tr>
      <w:tr w:rsidR="00EB2D91" w:rsidRPr="00EB2D91" w:rsidTr="007750EE">
        <w:trPr>
          <w:trHeight w:val="1031"/>
          <w:jc w:val="center"/>
        </w:trPr>
        <w:tc>
          <w:tcPr>
            <w:tcW w:w="1711"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EB2D91" w:rsidRPr="00EB2D91" w:rsidRDefault="00EB2D91" w:rsidP="007750EE">
            <w:pPr>
              <w:spacing w:line="259" w:lineRule="auto"/>
              <w:jc w:val="center"/>
              <w:rPr>
                <w:rFonts w:ascii="Calibri" w:eastAsia="標楷體" w:hAnsi="Calibri" w:cs="Times New Roman"/>
              </w:rPr>
            </w:pPr>
            <w:r w:rsidRPr="00EB2D91">
              <w:rPr>
                <w:rFonts w:ascii="Calibri" w:eastAsia="標楷體" w:hAnsi="Calibri" w:cs="Times New Roman"/>
              </w:rPr>
              <w:t>政策依據</w:t>
            </w:r>
          </w:p>
        </w:tc>
        <w:tc>
          <w:tcPr>
            <w:tcW w:w="8278" w:type="dxa"/>
            <w:tcBorders>
              <w:top w:val="single" w:sz="4" w:space="0" w:color="000000"/>
              <w:left w:val="single" w:sz="4" w:space="0" w:color="000000"/>
              <w:bottom w:val="single" w:sz="4" w:space="0" w:color="000000"/>
              <w:right w:val="single" w:sz="4" w:space="0" w:color="000000"/>
            </w:tcBorders>
          </w:tcPr>
          <w:p w:rsidR="00A801B2" w:rsidRPr="00A801B2" w:rsidRDefault="00A801B2" w:rsidP="00A801B2">
            <w:pPr>
              <w:widowControl/>
              <w:spacing w:line="300" w:lineRule="exact"/>
              <w:rPr>
                <w:rFonts w:eastAsia="標楷體"/>
                <w:color w:val="0000FF"/>
              </w:rPr>
            </w:pPr>
            <w:r w:rsidRPr="00A801B2">
              <w:rPr>
                <w:rFonts w:eastAsia="標楷體" w:hint="eastAsia"/>
                <w:color w:val="0000FF"/>
              </w:rPr>
              <w:t>1.FIDP-20170205040000</w:t>
            </w:r>
            <w:r w:rsidRPr="00A801B2">
              <w:rPr>
                <w:rFonts w:eastAsia="標楷體" w:hint="eastAsia"/>
                <w:color w:val="0000FF"/>
              </w:rPr>
              <w:t>：前瞻基礎建設計畫：</w:t>
            </w:r>
            <w:r w:rsidRPr="00A801B2">
              <w:rPr>
                <w:rFonts w:eastAsia="標楷體" w:hint="eastAsia"/>
                <w:color w:val="0000FF"/>
              </w:rPr>
              <w:t xml:space="preserve">5.4 </w:t>
            </w:r>
            <w:r w:rsidRPr="00A801B2">
              <w:rPr>
                <w:rFonts w:eastAsia="標楷體" w:hint="eastAsia"/>
                <w:color w:val="0000FF"/>
              </w:rPr>
              <w:t>建構雲端服務及大數據運算平台。</w:t>
            </w:r>
          </w:p>
          <w:p w:rsidR="00A801B2" w:rsidRPr="00A801B2" w:rsidRDefault="00A801B2" w:rsidP="00A801B2">
            <w:pPr>
              <w:widowControl/>
              <w:spacing w:line="300" w:lineRule="exact"/>
              <w:rPr>
                <w:rFonts w:eastAsia="標楷體"/>
                <w:color w:val="0000FF"/>
              </w:rPr>
            </w:pPr>
            <w:r w:rsidRPr="00A801B2">
              <w:rPr>
                <w:rFonts w:eastAsia="標楷體" w:hint="eastAsia"/>
                <w:color w:val="0000FF"/>
              </w:rPr>
              <w:t>2.</w:t>
            </w:r>
            <w:r w:rsidRPr="00A801B2">
              <w:rPr>
                <w:rFonts w:eastAsia="標楷體" w:hint="eastAsia"/>
                <w:color w:val="0000FF"/>
              </w:rPr>
              <w:t>依據</w:t>
            </w:r>
            <w:r w:rsidRPr="00A801B2">
              <w:rPr>
                <w:rFonts w:eastAsia="標楷體" w:hint="eastAsia"/>
                <w:color w:val="0000FF"/>
              </w:rPr>
              <w:t xml:space="preserve">108 </w:t>
            </w:r>
            <w:r w:rsidRPr="00A801B2">
              <w:rPr>
                <w:rFonts w:eastAsia="標楷體" w:hint="eastAsia"/>
                <w:color w:val="0000FF"/>
              </w:rPr>
              <w:t>年</w:t>
            </w:r>
            <w:r w:rsidRPr="00A801B2">
              <w:rPr>
                <w:rFonts w:eastAsia="標楷體" w:hint="eastAsia"/>
                <w:color w:val="0000FF"/>
              </w:rPr>
              <w:t xml:space="preserve"> 11 </w:t>
            </w:r>
            <w:r w:rsidRPr="00A801B2">
              <w:rPr>
                <w:rFonts w:eastAsia="標楷體" w:hint="eastAsia"/>
                <w:color w:val="0000FF"/>
              </w:rPr>
              <w:t>月</w:t>
            </w:r>
            <w:r w:rsidRPr="00A801B2">
              <w:rPr>
                <w:rFonts w:eastAsia="標楷體" w:hint="eastAsia"/>
                <w:color w:val="0000FF"/>
              </w:rPr>
              <w:t xml:space="preserve"> 4 </w:t>
            </w:r>
            <w:r w:rsidRPr="00A801B2">
              <w:rPr>
                <w:rFonts w:eastAsia="標楷體" w:hint="eastAsia"/>
                <w:color w:val="0000FF"/>
              </w:rPr>
              <w:t>日由蘇院長主持「行政院科技會報第</w:t>
            </w:r>
            <w:r w:rsidRPr="00A801B2">
              <w:rPr>
                <w:rFonts w:eastAsia="標楷體" w:hint="eastAsia"/>
                <w:color w:val="0000FF"/>
              </w:rPr>
              <w:t xml:space="preserve"> 17 </w:t>
            </w:r>
            <w:r w:rsidRPr="00A801B2">
              <w:rPr>
                <w:rFonts w:eastAsia="標楷體" w:hint="eastAsia"/>
                <w:color w:val="0000FF"/>
              </w:rPr>
              <w:t>次會議」，建議應掌握與因應數位經濟與</w:t>
            </w:r>
            <w:r w:rsidRPr="00A801B2">
              <w:rPr>
                <w:rFonts w:eastAsia="標楷體" w:hint="eastAsia"/>
                <w:color w:val="0000FF"/>
              </w:rPr>
              <w:t>AI</w:t>
            </w:r>
            <w:r w:rsidRPr="00A801B2">
              <w:rPr>
                <w:rFonts w:eastAsia="標楷體" w:hint="eastAsia"/>
                <w:color w:val="0000FF"/>
              </w:rPr>
              <w:t>興起帶來之社會影響</w:t>
            </w:r>
            <w:r w:rsidRPr="00A801B2">
              <w:rPr>
                <w:rFonts w:eastAsia="標楷體" w:hint="eastAsia"/>
                <w:color w:val="0000FF"/>
              </w:rPr>
              <w:t>(</w:t>
            </w:r>
            <w:r w:rsidRPr="00A801B2">
              <w:rPr>
                <w:rFonts w:eastAsia="標楷體" w:hint="eastAsia"/>
                <w:color w:val="0000FF"/>
              </w:rPr>
              <w:t>如科技性失業與貧富差</w:t>
            </w:r>
            <w:r w:rsidRPr="00A801B2">
              <w:rPr>
                <w:rFonts w:eastAsia="標楷體" w:hint="eastAsia"/>
                <w:color w:val="0000FF"/>
              </w:rPr>
              <w:t xml:space="preserve"> </w:t>
            </w:r>
            <w:r w:rsidRPr="00A801B2">
              <w:rPr>
                <w:rFonts w:eastAsia="標楷體" w:hint="eastAsia"/>
                <w:color w:val="0000FF"/>
              </w:rPr>
              <w:t>距問題</w:t>
            </w:r>
            <w:r w:rsidRPr="00A801B2">
              <w:rPr>
                <w:rFonts w:eastAsia="標楷體" w:hint="eastAsia"/>
                <w:color w:val="0000FF"/>
              </w:rPr>
              <w:t>)</w:t>
            </w:r>
            <w:r w:rsidRPr="00A801B2">
              <w:rPr>
                <w:rFonts w:eastAsia="標楷體" w:hint="eastAsia"/>
                <w:color w:val="0000FF"/>
              </w:rPr>
              <w:t>，並重視中小企業數位轉型議題，協助中小企業因應新興科技帶來的社經衝擊。</w:t>
            </w:r>
            <w:r w:rsidRPr="00A801B2">
              <w:rPr>
                <w:rFonts w:eastAsia="標楷體" w:hint="eastAsia"/>
                <w:color w:val="0000FF"/>
              </w:rPr>
              <w:t xml:space="preserve"> </w:t>
            </w:r>
          </w:p>
          <w:p w:rsidR="00EB2D91" w:rsidRPr="00EB2D91" w:rsidRDefault="00A801B2" w:rsidP="00A801B2">
            <w:pPr>
              <w:widowControl/>
              <w:spacing w:line="300" w:lineRule="exact"/>
              <w:rPr>
                <w:rFonts w:eastAsia="標楷體"/>
              </w:rPr>
            </w:pPr>
            <w:r w:rsidRPr="00A801B2">
              <w:rPr>
                <w:rFonts w:eastAsia="標楷體" w:hint="eastAsia"/>
                <w:color w:val="0000FF"/>
              </w:rPr>
              <w:t>3.</w:t>
            </w:r>
            <w:r w:rsidRPr="00A801B2">
              <w:rPr>
                <w:rFonts w:eastAsia="標楷體" w:hint="eastAsia"/>
                <w:color w:val="0000FF"/>
              </w:rPr>
              <w:t>依據</w:t>
            </w:r>
            <w:r w:rsidRPr="00A801B2">
              <w:rPr>
                <w:rFonts w:eastAsia="標楷體" w:hint="eastAsia"/>
                <w:color w:val="0000FF"/>
              </w:rPr>
              <w:t>109</w:t>
            </w:r>
            <w:r w:rsidRPr="00A801B2">
              <w:rPr>
                <w:rFonts w:eastAsia="標楷體" w:hint="eastAsia"/>
                <w:color w:val="0000FF"/>
              </w:rPr>
              <w:t>年</w:t>
            </w:r>
            <w:r w:rsidRPr="00A801B2">
              <w:rPr>
                <w:rFonts w:eastAsia="標楷體" w:hint="eastAsia"/>
                <w:color w:val="0000FF"/>
              </w:rPr>
              <w:t>4</w:t>
            </w:r>
            <w:r w:rsidRPr="00A801B2">
              <w:rPr>
                <w:rFonts w:eastAsia="標楷體" w:hint="eastAsia"/>
                <w:color w:val="0000FF"/>
              </w:rPr>
              <w:t>月</w:t>
            </w:r>
            <w:r w:rsidRPr="00A801B2">
              <w:rPr>
                <w:rFonts w:eastAsia="標楷體" w:hint="eastAsia"/>
                <w:color w:val="0000FF"/>
              </w:rPr>
              <w:t>23</w:t>
            </w:r>
            <w:r w:rsidRPr="00A801B2">
              <w:rPr>
                <w:rFonts w:eastAsia="標楷體" w:hint="eastAsia"/>
                <w:color w:val="0000FF"/>
              </w:rPr>
              <w:t>日，因應台灣中小微型企業發展面臨社會環境變遷，亟需進行數位轉型及產業結構調整；與</w:t>
            </w:r>
            <w:proofErr w:type="gramStart"/>
            <w:r w:rsidRPr="00A801B2">
              <w:rPr>
                <w:rFonts w:eastAsia="標楷體" w:hint="eastAsia"/>
                <w:color w:val="0000FF"/>
              </w:rPr>
              <w:t>新冠肺炎疫</w:t>
            </w:r>
            <w:proofErr w:type="gramEnd"/>
            <w:r w:rsidRPr="00A801B2">
              <w:rPr>
                <w:rFonts w:eastAsia="標楷體" w:hint="eastAsia"/>
                <w:color w:val="0000FF"/>
              </w:rPr>
              <w:t>情爆發造成經濟與勞工衝擊的危機，由行政院李孟</w:t>
            </w:r>
            <w:proofErr w:type="gramStart"/>
            <w:r w:rsidRPr="00A801B2">
              <w:rPr>
                <w:rFonts w:eastAsia="標楷體" w:hint="eastAsia"/>
                <w:color w:val="0000FF"/>
              </w:rPr>
              <w:t>諺</w:t>
            </w:r>
            <w:proofErr w:type="gramEnd"/>
            <w:r w:rsidRPr="00A801B2">
              <w:rPr>
                <w:rFonts w:eastAsia="標楷體" w:hint="eastAsia"/>
                <w:color w:val="0000FF"/>
              </w:rPr>
              <w:t>秘書長召開「數位青年安心上工」會議，以培育數位青年解決數位轉型人才缺口，並減緩青年失業問題。</w:t>
            </w:r>
          </w:p>
        </w:tc>
      </w:tr>
      <w:tr w:rsidR="00EB2D91" w:rsidRPr="00EB2D91" w:rsidTr="007750EE">
        <w:trPr>
          <w:trHeight w:val="475"/>
          <w:jc w:val="center"/>
        </w:trPr>
        <w:tc>
          <w:tcPr>
            <w:tcW w:w="1711" w:type="dxa"/>
            <w:tcBorders>
              <w:top w:val="single" w:sz="4" w:space="0" w:color="000000"/>
              <w:left w:val="single" w:sz="4" w:space="0" w:color="000000"/>
              <w:right w:val="single" w:sz="4" w:space="0" w:color="000000"/>
            </w:tcBorders>
            <w:shd w:val="clear" w:color="auto" w:fill="F2F2F2" w:themeFill="background1" w:themeFillShade="F2"/>
            <w:vAlign w:val="center"/>
          </w:tcPr>
          <w:p w:rsidR="00EB2D91" w:rsidRPr="00EB2D91" w:rsidRDefault="00EB2D91" w:rsidP="007750EE">
            <w:pPr>
              <w:spacing w:line="259" w:lineRule="auto"/>
              <w:jc w:val="center"/>
              <w:rPr>
                <w:rFonts w:ascii="Calibri" w:eastAsia="標楷體" w:hAnsi="Calibri"/>
              </w:rPr>
            </w:pPr>
            <w:r w:rsidRPr="00EB2D91">
              <w:rPr>
                <w:rFonts w:ascii="Calibri" w:eastAsia="標楷體" w:hAnsi="Calibri"/>
              </w:rPr>
              <w:t>預</w:t>
            </w:r>
            <w:r w:rsidRPr="00EB2D91">
              <w:rPr>
                <w:rFonts w:ascii="Calibri" w:eastAsia="標楷體" w:hAnsi="Calibri" w:hint="eastAsia"/>
              </w:rPr>
              <w:t>算額度</w:t>
            </w:r>
          </w:p>
        </w:tc>
        <w:tc>
          <w:tcPr>
            <w:tcW w:w="8278" w:type="dxa"/>
            <w:tcBorders>
              <w:top w:val="single" w:sz="4" w:space="0" w:color="000000"/>
              <w:left w:val="single" w:sz="4" w:space="0" w:color="000000"/>
              <w:right w:val="single" w:sz="4" w:space="0" w:color="000000"/>
            </w:tcBorders>
            <w:shd w:val="clear" w:color="auto" w:fill="auto"/>
            <w:vAlign w:val="center"/>
          </w:tcPr>
          <w:p w:rsidR="00EB2D91" w:rsidRPr="00EB2D91" w:rsidRDefault="001951AC" w:rsidP="001951AC">
            <w:pPr>
              <w:spacing w:line="259" w:lineRule="auto"/>
              <w:ind w:left="29"/>
              <w:rPr>
                <w:rFonts w:ascii="Calibri" w:eastAsia="標楷體" w:hAnsi="Calibri"/>
              </w:rPr>
            </w:pPr>
            <w:r w:rsidRPr="001951AC">
              <w:rPr>
                <w:rFonts w:ascii="Calibri" w:eastAsia="標楷體" w:hAnsi="Calibri" w:hint="eastAsia"/>
                <w:color w:val="0000FF"/>
              </w:rPr>
              <w:t>1</w:t>
            </w:r>
            <w:r w:rsidR="00EB2D91" w:rsidRPr="001951AC">
              <w:rPr>
                <w:rFonts w:ascii="Calibri" w:eastAsia="標楷體" w:hAnsi="Calibri" w:hint="eastAsia"/>
                <w:color w:val="0000FF"/>
              </w:rPr>
              <w:t>09</w:t>
            </w:r>
            <w:r w:rsidR="00EB2D91" w:rsidRPr="001951AC">
              <w:rPr>
                <w:rFonts w:ascii="Calibri" w:eastAsia="標楷體" w:hAnsi="Calibri" w:hint="eastAsia"/>
                <w:color w:val="0000FF"/>
              </w:rPr>
              <w:t>年預算</w:t>
            </w:r>
            <w:r>
              <w:rPr>
                <w:rFonts w:ascii="Calibri" w:eastAsia="標楷體" w:hAnsi="Calibri" w:hint="eastAsia"/>
                <w:color w:val="0000FF"/>
              </w:rPr>
              <w:t>2</w:t>
            </w:r>
            <w:r w:rsidR="00EA7783" w:rsidRPr="001951AC">
              <w:rPr>
                <w:rFonts w:ascii="Calibri" w:eastAsia="標楷體" w:hAnsi="Calibri" w:hint="eastAsia"/>
                <w:color w:val="0000FF"/>
              </w:rPr>
              <w:t>億</w:t>
            </w:r>
            <w:r>
              <w:rPr>
                <w:rFonts w:ascii="Calibri" w:eastAsia="標楷體" w:hAnsi="Calibri" w:hint="eastAsia"/>
                <w:color w:val="0000FF"/>
              </w:rPr>
              <w:t>1,000</w:t>
            </w:r>
            <w:r>
              <w:rPr>
                <w:rFonts w:ascii="Calibri" w:eastAsia="標楷體" w:hAnsi="Calibri" w:hint="eastAsia"/>
                <w:color w:val="0000FF"/>
              </w:rPr>
              <w:t>萬</w:t>
            </w:r>
            <w:r w:rsidR="00EB2D91" w:rsidRPr="001951AC">
              <w:rPr>
                <w:rFonts w:ascii="Calibri" w:eastAsia="標楷體" w:hAnsi="Calibri" w:hint="eastAsia"/>
                <w:color w:val="0000FF"/>
              </w:rPr>
              <w:t>元</w:t>
            </w:r>
          </w:p>
        </w:tc>
      </w:tr>
      <w:tr w:rsidR="00EB2D91" w:rsidRPr="00EB2D91" w:rsidTr="007750EE">
        <w:tblPrEx>
          <w:tblCellMar>
            <w:right w:w="40" w:type="dxa"/>
          </w:tblCellMar>
        </w:tblPrEx>
        <w:trPr>
          <w:trHeight w:val="1015"/>
          <w:jc w:val="center"/>
        </w:trPr>
        <w:tc>
          <w:tcPr>
            <w:tcW w:w="1711"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EB2D91" w:rsidRPr="00EB2D91" w:rsidRDefault="00EB2D91" w:rsidP="007750EE">
            <w:pPr>
              <w:spacing w:line="259" w:lineRule="auto"/>
              <w:jc w:val="center"/>
              <w:rPr>
                <w:rFonts w:ascii="Calibri" w:eastAsia="標楷體" w:hAnsi="Calibri" w:cs="Times New Roman"/>
              </w:rPr>
            </w:pPr>
            <w:r w:rsidRPr="00EB2D91">
              <w:rPr>
                <w:rFonts w:ascii="Calibri" w:eastAsia="標楷體" w:hAnsi="Calibri" w:cs="Times New Roman"/>
              </w:rPr>
              <w:t>施政項目</w:t>
            </w:r>
          </w:p>
          <w:p w:rsidR="00EB2D91" w:rsidRPr="00EB2D91" w:rsidRDefault="00EB2D91" w:rsidP="007750EE">
            <w:pPr>
              <w:spacing w:line="259" w:lineRule="auto"/>
              <w:jc w:val="center"/>
              <w:rPr>
                <w:rFonts w:ascii="Calibri" w:eastAsia="標楷體" w:hAnsi="Calibri" w:cs="Times New Roman"/>
              </w:rPr>
            </w:pPr>
            <w:r w:rsidRPr="00EB2D91">
              <w:rPr>
                <w:rFonts w:ascii="Calibri" w:eastAsia="標楷體" w:hAnsi="Calibri" w:cs="Times New Roman"/>
              </w:rPr>
              <w:t>定位及功能</w:t>
            </w:r>
          </w:p>
        </w:tc>
        <w:tc>
          <w:tcPr>
            <w:tcW w:w="8278" w:type="dxa"/>
            <w:tcBorders>
              <w:top w:val="single" w:sz="4" w:space="0" w:color="000000"/>
              <w:left w:val="single" w:sz="4" w:space="0" w:color="000000"/>
              <w:bottom w:val="single" w:sz="4" w:space="0" w:color="000000"/>
              <w:right w:val="single" w:sz="4" w:space="0" w:color="000000"/>
            </w:tcBorders>
            <w:vAlign w:val="center"/>
          </w:tcPr>
          <w:p w:rsidR="00EB2D91" w:rsidRPr="007750EE" w:rsidRDefault="00AE5D1C" w:rsidP="00AE5D1C">
            <w:pPr>
              <w:spacing w:line="300" w:lineRule="exact"/>
              <w:rPr>
                <w:rFonts w:eastAsia="標楷體" w:cs="Calibri"/>
                <w:kern w:val="0"/>
              </w:rPr>
            </w:pPr>
            <w:r>
              <w:rPr>
                <w:rFonts w:eastAsia="標楷體" w:cs="Calibri" w:hint="eastAsia"/>
                <w:color w:val="0000FF"/>
                <w:kern w:val="0"/>
              </w:rPr>
              <w:t>建立培育品牌，協助更多具有多樣技能的斜</w:t>
            </w:r>
            <w:proofErr w:type="gramStart"/>
            <w:r w:rsidR="007750EE" w:rsidRPr="007750EE">
              <w:rPr>
                <w:rFonts w:eastAsia="標楷體" w:cs="Calibri" w:hint="eastAsia"/>
                <w:color w:val="0000FF"/>
                <w:kern w:val="0"/>
              </w:rPr>
              <w:t>槓</w:t>
            </w:r>
            <w:proofErr w:type="gramEnd"/>
            <w:r w:rsidR="007750EE" w:rsidRPr="007750EE">
              <w:rPr>
                <w:rFonts w:eastAsia="標楷體" w:cs="Calibri" w:hint="eastAsia"/>
                <w:color w:val="0000FF"/>
                <w:kern w:val="0"/>
              </w:rPr>
              <w:t>數位青年人才，具備足夠實力未來投入職場，以成功促成我國中小微企業數位轉型，奠定我國創新創業之基石。</w:t>
            </w:r>
          </w:p>
        </w:tc>
      </w:tr>
      <w:tr w:rsidR="00EB2D91" w:rsidRPr="00EB2D91" w:rsidTr="007750EE">
        <w:tblPrEx>
          <w:tblCellMar>
            <w:right w:w="40" w:type="dxa"/>
          </w:tblCellMar>
        </w:tblPrEx>
        <w:trPr>
          <w:trHeight w:val="1015"/>
          <w:jc w:val="center"/>
        </w:trPr>
        <w:tc>
          <w:tcPr>
            <w:tcW w:w="1711" w:type="dxa"/>
            <w:tcBorders>
              <w:top w:val="single" w:sz="4" w:space="0" w:color="000000"/>
              <w:left w:val="single" w:sz="4" w:space="0" w:color="000000"/>
              <w:bottom w:val="single" w:sz="4" w:space="0" w:color="auto"/>
              <w:right w:val="single" w:sz="4" w:space="0" w:color="000000"/>
            </w:tcBorders>
            <w:shd w:val="clear" w:color="auto" w:fill="F2F2F2" w:themeFill="background1" w:themeFillShade="F2"/>
            <w:vAlign w:val="center"/>
          </w:tcPr>
          <w:p w:rsidR="00EB2D91" w:rsidRPr="00EB2D91" w:rsidRDefault="00EB2D91" w:rsidP="007750EE">
            <w:pPr>
              <w:spacing w:line="259" w:lineRule="auto"/>
              <w:jc w:val="center"/>
              <w:rPr>
                <w:rFonts w:ascii="Calibri" w:eastAsia="標楷體" w:hAnsi="Calibri" w:cs="Times New Roman"/>
              </w:rPr>
            </w:pPr>
            <w:r w:rsidRPr="00EB2D91">
              <w:rPr>
                <w:rFonts w:ascii="Calibri" w:eastAsia="標楷體" w:hAnsi="Calibri" w:cs="Times New Roman"/>
              </w:rPr>
              <w:t>重點描述</w:t>
            </w:r>
          </w:p>
        </w:tc>
        <w:tc>
          <w:tcPr>
            <w:tcW w:w="8278" w:type="dxa"/>
            <w:tcBorders>
              <w:top w:val="single" w:sz="4" w:space="0" w:color="000000"/>
              <w:left w:val="single" w:sz="4" w:space="0" w:color="000000"/>
              <w:bottom w:val="single" w:sz="4" w:space="0" w:color="auto"/>
              <w:right w:val="single" w:sz="4" w:space="0" w:color="000000"/>
            </w:tcBorders>
            <w:vAlign w:val="center"/>
          </w:tcPr>
          <w:p w:rsidR="00095BCE" w:rsidRPr="00432A91" w:rsidRDefault="00095BCE" w:rsidP="00095BCE">
            <w:pPr>
              <w:pStyle w:val="a3"/>
              <w:numPr>
                <w:ilvl w:val="0"/>
                <w:numId w:val="7"/>
              </w:numPr>
              <w:spacing w:line="300" w:lineRule="exact"/>
              <w:ind w:leftChars="0"/>
              <w:rPr>
                <w:rFonts w:eastAsia="標楷體" w:cs="Calibri"/>
                <w:color w:val="0000FF"/>
                <w:kern w:val="0"/>
              </w:rPr>
            </w:pPr>
            <w:r w:rsidRPr="00432A91">
              <w:rPr>
                <w:rFonts w:eastAsia="標楷體" w:cs="Calibri" w:hint="eastAsia"/>
                <w:color w:val="0000FF"/>
                <w:kern w:val="0"/>
              </w:rPr>
              <w:t>建構平台：透過建立整合性的運籌協作平台，作為推動中小微型企業數位轉型的溝通協作與營運效能平台，進行整體規劃與推動工作之管理營運，並做為未來</w:t>
            </w:r>
            <w:r w:rsidR="00B0650D">
              <w:rPr>
                <w:rFonts w:eastAsia="標楷體" w:cs="Calibri" w:hint="eastAsia"/>
                <w:color w:val="0000FF"/>
                <w:kern w:val="0"/>
              </w:rPr>
              <w:t>銜</w:t>
            </w:r>
            <w:r w:rsidRPr="00432A91">
              <w:rPr>
                <w:rFonts w:eastAsia="標楷體" w:cs="Calibri" w:hint="eastAsia"/>
                <w:color w:val="0000FF"/>
                <w:kern w:val="0"/>
              </w:rPr>
              <w:t>接各項數位轉型政策之基礎。</w:t>
            </w:r>
          </w:p>
          <w:p w:rsidR="00EB2D91" w:rsidRPr="00432A91" w:rsidRDefault="00095BCE" w:rsidP="00EB2D91">
            <w:pPr>
              <w:pStyle w:val="a3"/>
              <w:numPr>
                <w:ilvl w:val="0"/>
                <w:numId w:val="7"/>
              </w:numPr>
              <w:spacing w:line="300" w:lineRule="exact"/>
              <w:ind w:leftChars="0"/>
              <w:rPr>
                <w:rFonts w:eastAsia="標楷體" w:cs="Calibri"/>
                <w:color w:val="0000FF"/>
                <w:kern w:val="0"/>
              </w:rPr>
            </w:pPr>
            <w:r w:rsidRPr="00432A91">
              <w:rPr>
                <w:rFonts w:eastAsia="標楷體" w:cs="Calibri" w:hint="eastAsia"/>
                <w:color w:val="0000FF"/>
                <w:kern w:val="0"/>
              </w:rPr>
              <w:t>培育人才：提供以「數位轉型」為主軸的實務訓練，讓學員能於短期內擁有「數位轉型」思維與知能。透過培訓課程與實際協助數位轉型輔導工作，培育擁有管理、技術、溝通協調等綜合技能之新世代π型人才，以接軌未來多元變化的就業市場與數位競爭力。</w:t>
            </w:r>
          </w:p>
          <w:p w:rsidR="00095BCE" w:rsidRPr="00432A91" w:rsidRDefault="00095BCE" w:rsidP="00EB2D91">
            <w:pPr>
              <w:pStyle w:val="a3"/>
              <w:numPr>
                <w:ilvl w:val="0"/>
                <w:numId w:val="7"/>
              </w:numPr>
              <w:spacing w:line="300" w:lineRule="exact"/>
              <w:ind w:leftChars="0"/>
              <w:rPr>
                <w:rFonts w:eastAsia="標楷體" w:cs="Calibri"/>
                <w:color w:val="0000FF"/>
                <w:kern w:val="0"/>
              </w:rPr>
            </w:pPr>
            <w:r w:rsidRPr="00432A91">
              <w:rPr>
                <w:rFonts w:eastAsia="標楷體" w:cs="Calibri" w:hint="eastAsia"/>
                <w:color w:val="0000FF"/>
                <w:kern w:val="0"/>
              </w:rPr>
              <w:t>方案引導：透過政策工具資源挹注與議題，引領中央與地方合作、民間企業與數位青年熱情參與、在地企業與法人公協會共同參與的數位青年團隊，透過方案導入與資源強化企業投入數位轉型工作之意願，建構地方產業數位生態體系。</w:t>
            </w:r>
          </w:p>
          <w:p w:rsidR="00095BCE" w:rsidRPr="00EB2D91" w:rsidRDefault="00095BCE" w:rsidP="00EB2D91">
            <w:pPr>
              <w:pStyle w:val="a3"/>
              <w:numPr>
                <w:ilvl w:val="0"/>
                <w:numId w:val="7"/>
              </w:numPr>
              <w:spacing w:line="300" w:lineRule="exact"/>
              <w:ind w:leftChars="0"/>
              <w:rPr>
                <w:rFonts w:eastAsia="標楷體" w:cs="Calibri"/>
                <w:kern w:val="0"/>
              </w:rPr>
            </w:pPr>
            <w:r w:rsidRPr="00432A91">
              <w:rPr>
                <w:rFonts w:eastAsia="標楷體" w:cs="Calibri" w:hint="eastAsia"/>
                <w:color w:val="0000FF"/>
                <w:kern w:val="0"/>
              </w:rPr>
              <w:t>品牌塑造：持續培訓我國企業數位轉型所需的人才，建立數位轉型服務能量與口碑，提供協助產業數位轉型發展更為</w:t>
            </w:r>
            <w:proofErr w:type="gramStart"/>
            <w:r w:rsidRPr="00432A91">
              <w:rPr>
                <w:rFonts w:eastAsia="標楷體" w:cs="Calibri" w:hint="eastAsia"/>
                <w:color w:val="0000FF"/>
                <w:kern w:val="0"/>
              </w:rPr>
              <w:t>清楚的</w:t>
            </w:r>
            <w:proofErr w:type="gramEnd"/>
            <w:r w:rsidRPr="00432A91">
              <w:rPr>
                <w:rFonts w:eastAsia="標楷體" w:cs="Calibri" w:hint="eastAsia"/>
                <w:color w:val="0000FF"/>
                <w:kern w:val="0"/>
              </w:rPr>
              <w:t>認知與知識效益，讓本培訓計畫成為一個值得信賴的品牌，讓青年以成為其中的一員為榮，持續維護並深耕品牌的永續性發展。</w:t>
            </w:r>
          </w:p>
        </w:tc>
      </w:tr>
      <w:tr w:rsidR="00EB2D91" w:rsidRPr="00EB2D91" w:rsidTr="00BB4CBD">
        <w:trPr>
          <w:trHeight w:val="1012"/>
          <w:jc w:val="center"/>
        </w:trPr>
        <w:tc>
          <w:tcPr>
            <w:tcW w:w="1711" w:type="dxa"/>
            <w:tcBorders>
              <w:top w:val="single" w:sz="4" w:space="0" w:color="auto"/>
              <w:left w:val="single" w:sz="4" w:space="0" w:color="000000"/>
              <w:bottom w:val="single" w:sz="4" w:space="0" w:color="auto"/>
              <w:right w:val="single" w:sz="4" w:space="0" w:color="000000"/>
            </w:tcBorders>
            <w:shd w:val="clear" w:color="auto" w:fill="F2F2F2" w:themeFill="background1" w:themeFillShade="F2"/>
            <w:vAlign w:val="center"/>
          </w:tcPr>
          <w:p w:rsidR="00EB2D91" w:rsidRPr="00EB2D91" w:rsidRDefault="00EB2D91" w:rsidP="00DC557F">
            <w:pPr>
              <w:spacing w:line="259" w:lineRule="auto"/>
              <w:ind w:left="29"/>
              <w:jc w:val="center"/>
              <w:rPr>
                <w:rFonts w:ascii="Calibri" w:eastAsia="標楷體" w:hAnsi="Calibri" w:cs="Times New Roman"/>
              </w:rPr>
            </w:pPr>
            <w:r w:rsidRPr="00EB2D91">
              <w:rPr>
                <w:rFonts w:ascii="Calibri" w:eastAsia="標楷體" w:hAnsi="Calibri" w:cs="Times New Roman"/>
              </w:rPr>
              <w:t>預期效益</w:t>
            </w:r>
          </w:p>
        </w:tc>
        <w:tc>
          <w:tcPr>
            <w:tcW w:w="8278" w:type="dxa"/>
            <w:tcBorders>
              <w:top w:val="single" w:sz="4" w:space="0" w:color="auto"/>
              <w:left w:val="single" w:sz="4" w:space="0" w:color="000000"/>
              <w:bottom w:val="single" w:sz="4" w:space="0" w:color="auto"/>
              <w:right w:val="single" w:sz="4" w:space="0" w:color="000000"/>
            </w:tcBorders>
          </w:tcPr>
          <w:p w:rsidR="007750EE" w:rsidRPr="007750EE" w:rsidRDefault="007750EE" w:rsidP="007750EE">
            <w:pPr>
              <w:pStyle w:val="a3"/>
              <w:numPr>
                <w:ilvl w:val="0"/>
                <w:numId w:val="11"/>
              </w:numPr>
              <w:spacing w:line="300" w:lineRule="exact"/>
              <w:ind w:leftChars="0"/>
              <w:rPr>
                <w:rFonts w:ascii="標楷體" w:eastAsia="標楷體" w:hAnsi="標楷體" w:cs="Calibri"/>
                <w:color w:val="0000FF"/>
                <w:kern w:val="0"/>
              </w:rPr>
            </w:pPr>
            <w:r w:rsidRPr="007750EE">
              <w:rPr>
                <w:rFonts w:ascii="標楷體" w:eastAsia="標楷體" w:hAnsi="標楷體" w:cs="Calibri" w:hint="eastAsia"/>
                <w:color w:val="0000FF"/>
                <w:kern w:val="0"/>
              </w:rPr>
              <w:t>整合數位轉型能量、發展多元創新應用</w:t>
            </w:r>
          </w:p>
          <w:p w:rsidR="007750EE" w:rsidRPr="007750EE" w:rsidRDefault="007750EE" w:rsidP="007750EE">
            <w:pPr>
              <w:pStyle w:val="a3"/>
              <w:numPr>
                <w:ilvl w:val="0"/>
                <w:numId w:val="11"/>
              </w:numPr>
              <w:spacing w:line="300" w:lineRule="exact"/>
              <w:ind w:leftChars="0"/>
              <w:rPr>
                <w:rFonts w:ascii="標楷體" w:eastAsia="標楷體" w:hAnsi="標楷體" w:cs="Calibri"/>
                <w:color w:val="0000FF"/>
                <w:kern w:val="0"/>
              </w:rPr>
            </w:pPr>
            <w:r w:rsidRPr="007750EE">
              <w:rPr>
                <w:rFonts w:ascii="標楷體" w:eastAsia="標楷體" w:hAnsi="標楷體" w:cs="Calibri" w:hint="eastAsia"/>
                <w:color w:val="0000FF"/>
                <w:kern w:val="0"/>
              </w:rPr>
              <w:t>強化人才培育發展，倍增數位青年種子</w:t>
            </w:r>
          </w:p>
          <w:p w:rsidR="007750EE" w:rsidRPr="007750EE" w:rsidRDefault="007750EE" w:rsidP="007750EE">
            <w:pPr>
              <w:pStyle w:val="a3"/>
              <w:numPr>
                <w:ilvl w:val="0"/>
                <w:numId w:val="11"/>
              </w:numPr>
              <w:spacing w:line="300" w:lineRule="exact"/>
              <w:ind w:leftChars="0"/>
              <w:rPr>
                <w:rFonts w:ascii="標楷體" w:eastAsia="標楷體" w:hAnsi="標楷體"/>
                <w:color w:val="0000FF"/>
              </w:rPr>
            </w:pPr>
            <w:r w:rsidRPr="007750EE">
              <w:rPr>
                <w:rFonts w:ascii="標楷體" w:eastAsia="標楷體" w:hAnsi="標楷體" w:cs="Calibri" w:hint="eastAsia"/>
                <w:color w:val="0000FF"/>
                <w:kern w:val="0"/>
              </w:rPr>
              <w:t>建立青年、政府、民間共同投入數位轉型工作之有效發展模式</w:t>
            </w:r>
          </w:p>
          <w:p w:rsidR="007750EE" w:rsidRPr="007750EE" w:rsidRDefault="007750EE" w:rsidP="007750EE">
            <w:pPr>
              <w:spacing w:line="240" w:lineRule="exact"/>
              <w:rPr>
                <w:rFonts w:ascii="標楷體" w:eastAsia="標楷體" w:hAnsi="標楷體" w:cs="Calibri"/>
                <w:color w:val="0000FF"/>
                <w:kern w:val="0"/>
              </w:rPr>
            </w:pPr>
          </w:p>
          <w:p w:rsidR="007750EE" w:rsidRPr="007750EE" w:rsidRDefault="007750EE" w:rsidP="001951AC">
            <w:pPr>
              <w:spacing w:line="240" w:lineRule="exact"/>
              <w:rPr>
                <w:rFonts w:eastAsia="標楷體" w:cs="Calibri"/>
                <w:kern w:val="0"/>
              </w:rPr>
            </w:pPr>
            <w:proofErr w:type="gramStart"/>
            <w:r w:rsidRPr="007750EE">
              <w:rPr>
                <w:rFonts w:ascii="標楷體" w:eastAsia="標楷體" w:hAnsi="標楷體" w:cs="Calibri" w:hint="eastAsia"/>
                <w:color w:val="0000FF"/>
                <w:kern w:val="0"/>
              </w:rPr>
              <w:t>109</w:t>
            </w:r>
            <w:proofErr w:type="gramEnd"/>
            <w:r w:rsidRPr="007750EE">
              <w:rPr>
                <w:rFonts w:ascii="標楷體" w:eastAsia="標楷體" w:hAnsi="標楷體" w:cs="Calibri" w:hint="eastAsia"/>
                <w:color w:val="0000FF"/>
                <w:kern w:val="0"/>
              </w:rPr>
              <w:t>年度完成全</w:t>
            </w:r>
            <w:proofErr w:type="gramStart"/>
            <w:r w:rsidR="001951AC">
              <w:rPr>
                <w:rFonts w:ascii="標楷體" w:eastAsia="標楷體" w:hAnsi="標楷體" w:cs="Calibri" w:hint="eastAsia"/>
                <w:color w:val="0000FF"/>
                <w:kern w:val="0"/>
              </w:rPr>
              <w:t>臺</w:t>
            </w:r>
            <w:proofErr w:type="gramEnd"/>
            <w:r w:rsidRPr="007750EE">
              <w:rPr>
                <w:rFonts w:ascii="標楷體" w:eastAsia="標楷體" w:hAnsi="標楷體" w:cs="Calibri" w:hint="eastAsia"/>
                <w:color w:val="0000FF"/>
                <w:kern w:val="0"/>
              </w:rPr>
              <w:t>各地建構協作總部與協作中心至少5處、業師團50人籌組、受培育青年進行招募達500人、協助中小微型企業至少50案小規模數位轉型專案、</w:t>
            </w:r>
            <w:proofErr w:type="gramStart"/>
            <w:r w:rsidRPr="007750EE">
              <w:rPr>
                <w:rFonts w:ascii="標楷體" w:eastAsia="標楷體" w:hAnsi="標楷體" w:cs="Calibri" w:hint="eastAsia"/>
                <w:color w:val="0000FF"/>
                <w:kern w:val="0"/>
              </w:rPr>
              <w:t>研</w:t>
            </w:r>
            <w:proofErr w:type="gramEnd"/>
            <w:r w:rsidRPr="007750EE">
              <w:rPr>
                <w:rFonts w:ascii="標楷體" w:eastAsia="標楷體" w:hAnsi="標楷體" w:cs="Calibri" w:hint="eastAsia"/>
                <w:color w:val="0000FF"/>
                <w:kern w:val="0"/>
              </w:rPr>
              <w:t>擬並鏈結至少5種數位解決方案並實際導入、建立產業運用數位青年實作學習</w:t>
            </w:r>
            <w:proofErr w:type="gramStart"/>
            <w:r w:rsidRPr="007750EE">
              <w:rPr>
                <w:rFonts w:ascii="標楷體" w:eastAsia="標楷體" w:hAnsi="標楷體" w:cs="Calibri" w:hint="eastAsia"/>
                <w:color w:val="0000FF"/>
                <w:kern w:val="0"/>
              </w:rPr>
              <w:t>介接職</w:t>
            </w:r>
            <w:proofErr w:type="gramEnd"/>
            <w:r w:rsidRPr="007750EE">
              <w:rPr>
                <w:rFonts w:ascii="標楷體" w:eastAsia="標楷體" w:hAnsi="標楷體" w:cs="Calibri" w:hint="eastAsia"/>
                <w:color w:val="0000FF"/>
                <w:kern w:val="0"/>
              </w:rPr>
              <w:t>場發展模式，並獲媒體報導推廣至少10例。</w:t>
            </w:r>
          </w:p>
        </w:tc>
      </w:tr>
      <w:tr w:rsidR="00EB2D91" w:rsidRPr="00EB2D91" w:rsidTr="00BB4CBD">
        <w:trPr>
          <w:trHeight w:val="485"/>
          <w:jc w:val="center"/>
        </w:trPr>
        <w:tc>
          <w:tcPr>
            <w:tcW w:w="1711" w:type="dxa"/>
            <w:tcBorders>
              <w:top w:val="single" w:sz="4" w:space="0" w:color="auto"/>
              <w:left w:val="single" w:sz="4" w:space="0" w:color="000000"/>
              <w:bottom w:val="single" w:sz="4" w:space="0" w:color="000000"/>
              <w:right w:val="single" w:sz="4" w:space="0" w:color="000000"/>
            </w:tcBorders>
            <w:shd w:val="clear" w:color="auto" w:fill="F2F2F2" w:themeFill="background1" w:themeFillShade="F2"/>
            <w:vAlign w:val="center"/>
          </w:tcPr>
          <w:p w:rsidR="00EB2D91" w:rsidRPr="00EB2D91" w:rsidRDefault="00EB2D91" w:rsidP="00DC557F">
            <w:pPr>
              <w:spacing w:line="259" w:lineRule="auto"/>
              <w:rPr>
                <w:rFonts w:ascii="Calibri" w:eastAsia="標楷體" w:hAnsi="Calibri" w:cs="Times New Roman"/>
              </w:rPr>
            </w:pPr>
            <w:r w:rsidRPr="00EB2D91">
              <w:rPr>
                <w:rFonts w:ascii="Calibri" w:eastAsia="標楷體" w:hAnsi="Calibri" w:cs="Times New Roman"/>
              </w:rPr>
              <w:t>中英文關鍵詞</w:t>
            </w:r>
          </w:p>
        </w:tc>
        <w:tc>
          <w:tcPr>
            <w:tcW w:w="8278" w:type="dxa"/>
            <w:tcBorders>
              <w:top w:val="single" w:sz="4" w:space="0" w:color="auto"/>
              <w:left w:val="single" w:sz="4" w:space="0" w:color="000000"/>
              <w:bottom w:val="single" w:sz="4" w:space="0" w:color="000000"/>
              <w:right w:val="single" w:sz="4" w:space="0" w:color="000000"/>
            </w:tcBorders>
            <w:vAlign w:val="center"/>
          </w:tcPr>
          <w:p w:rsidR="00432A91" w:rsidRPr="00432A91" w:rsidRDefault="00432A91" w:rsidP="00432A91">
            <w:pPr>
              <w:spacing w:line="240" w:lineRule="exact"/>
              <w:rPr>
                <w:rFonts w:eastAsia="標楷體" w:cs="Calibri"/>
                <w:color w:val="0000FF"/>
                <w:kern w:val="0"/>
              </w:rPr>
            </w:pPr>
            <w:r w:rsidRPr="00432A91">
              <w:rPr>
                <w:rFonts w:eastAsia="標楷體" w:cs="Calibri" w:hint="eastAsia"/>
                <w:color w:val="0000FF"/>
                <w:kern w:val="0"/>
              </w:rPr>
              <w:t>中小企業、人才培育、數位轉型、實習引導、π型人才</w:t>
            </w:r>
          </w:p>
          <w:p w:rsidR="00432A91" w:rsidRPr="00432A91" w:rsidRDefault="00432A91" w:rsidP="00432A91">
            <w:pPr>
              <w:spacing w:line="240" w:lineRule="exact"/>
              <w:rPr>
                <w:rFonts w:ascii="標楷體" w:eastAsia="標楷體" w:hAnsi="標楷體"/>
                <w:bCs/>
                <w:color w:val="000000" w:themeColor="text1"/>
                <w:sz w:val="28"/>
                <w:szCs w:val="28"/>
              </w:rPr>
            </w:pPr>
            <w:r w:rsidRPr="00432A91">
              <w:rPr>
                <w:rFonts w:eastAsia="標楷體" w:cs="Calibri" w:hint="eastAsia"/>
                <w:color w:val="0000FF"/>
                <w:kern w:val="0"/>
              </w:rPr>
              <w:t>Small and medium enterprises</w:t>
            </w:r>
            <w:r>
              <w:rPr>
                <w:rFonts w:eastAsia="標楷體" w:cs="Calibri" w:hint="eastAsia"/>
                <w:color w:val="0000FF"/>
                <w:kern w:val="0"/>
              </w:rPr>
              <w:t>、</w:t>
            </w:r>
            <w:r w:rsidRPr="00432A91">
              <w:rPr>
                <w:rFonts w:eastAsia="標楷體" w:cs="Calibri" w:hint="eastAsia"/>
                <w:color w:val="0000FF"/>
                <w:kern w:val="0"/>
              </w:rPr>
              <w:t>Talent Education</w:t>
            </w:r>
            <w:r>
              <w:rPr>
                <w:rFonts w:eastAsia="標楷體" w:cs="Calibri" w:hint="eastAsia"/>
                <w:color w:val="0000FF"/>
                <w:kern w:val="0"/>
              </w:rPr>
              <w:t>、</w:t>
            </w:r>
            <w:r w:rsidRPr="00432A91">
              <w:rPr>
                <w:rFonts w:eastAsia="標楷體" w:cs="Calibri" w:hint="eastAsia"/>
                <w:color w:val="0000FF"/>
                <w:kern w:val="0"/>
              </w:rPr>
              <w:t>Digital Transformation</w:t>
            </w:r>
            <w:r>
              <w:rPr>
                <w:rFonts w:eastAsia="標楷體" w:cs="Calibri" w:hint="eastAsia"/>
                <w:color w:val="0000FF"/>
                <w:kern w:val="0"/>
              </w:rPr>
              <w:t>、</w:t>
            </w:r>
            <w:r w:rsidRPr="00432A91">
              <w:rPr>
                <w:rFonts w:eastAsia="標楷體" w:cs="Calibri"/>
                <w:color w:val="0000FF"/>
                <w:kern w:val="0"/>
              </w:rPr>
              <w:t>Internship guidance</w:t>
            </w:r>
            <w:r>
              <w:rPr>
                <w:rFonts w:eastAsia="標楷體" w:cs="Calibri" w:hint="eastAsia"/>
                <w:color w:val="0000FF"/>
                <w:kern w:val="0"/>
              </w:rPr>
              <w:t>、</w:t>
            </w:r>
            <w:r w:rsidRPr="00432A91">
              <w:rPr>
                <w:rFonts w:eastAsia="標楷體" w:cs="Calibri" w:hint="eastAsia"/>
                <w:color w:val="0000FF"/>
                <w:kern w:val="0"/>
              </w:rPr>
              <w:t>π</w:t>
            </w:r>
            <w:r w:rsidRPr="00432A91">
              <w:rPr>
                <w:rFonts w:eastAsia="標楷體" w:cs="Calibri" w:hint="eastAsia"/>
                <w:color w:val="0000FF"/>
                <w:kern w:val="0"/>
              </w:rPr>
              <w:t>-type Talent</w:t>
            </w:r>
          </w:p>
        </w:tc>
      </w:tr>
    </w:tbl>
    <w:p w:rsidR="00EB2D91" w:rsidRPr="00BB4CBD" w:rsidRDefault="00EB2D91" w:rsidP="00BB4CBD">
      <w:pPr>
        <w:rPr>
          <w:rFonts w:ascii="標楷體" w:eastAsia="標楷體" w:hAnsi="標楷體" w:cs="Calibri"/>
          <w:kern w:val="0"/>
          <w:sz w:val="28"/>
          <w:szCs w:val="28"/>
        </w:rPr>
      </w:pPr>
    </w:p>
    <w:sectPr w:rsidR="00EB2D91" w:rsidRPr="00BB4CBD" w:rsidSect="007750EE">
      <w:pgSz w:w="11906" w:h="16838"/>
      <w:pgMar w:top="1134" w:right="1800" w:bottom="993" w:left="180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31D3F" w:rsidRDefault="00331D3F" w:rsidP="00EB2D91">
      <w:r>
        <w:separator/>
      </w:r>
    </w:p>
  </w:endnote>
  <w:endnote w:type="continuationSeparator" w:id="0">
    <w:p w:rsidR="00331D3F" w:rsidRDefault="00331D3F" w:rsidP="00EB2D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0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31D3F" w:rsidRDefault="00331D3F" w:rsidP="00EB2D91">
      <w:r>
        <w:separator/>
      </w:r>
    </w:p>
  </w:footnote>
  <w:footnote w:type="continuationSeparator" w:id="0">
    <w:p w:rsidR="00331D3F" w:rsidRDefault="00331D3F" w:rsidP="00EB2D9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1D48F7"/>
    <w:multiLevelType w:val="hybridMultilevel"/>
    <w:tmpl w:val="CC92904E"/>
    <w:lvl w:ilvl="0" w:tplc="1E868426">
      <w:start w:val="1"/>
      <w:numFmt w:val="taiwaneseCountingThousand"/>
      <w:lvlText w:val="%1、"/>
      <w:lvlJc w:val="left"/>
      <w:pPr>
        <w:ind w:left="480" w:hanging="480"/>
      </w:pPr>
      <w:rPr>
        <w:rFonts w:hint="eastAsia"/>
        <w:color w:val="0000FF"/>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1FEA7C47"/>
    <w:multiLevelType w:val="hybridMultilevel"/>
    <w:tmpl w:val="F73AFA28"/>
    <w:lvl w:ilvl="0" w:tplc="E940DE7A">
      <w:start w:val="1"/>
      <w:numFmt w:val="decimal"/>
      <w:lvlText w:val="(%1)"/>
      <w:lvlJc w:val="left"/>
      <w:pPr>
        <w:ind w:left="720" w:hanging="720"/>
      </w:pPr>
      <w:rPr>
        <w:rFonts w:hint="default"/>
      </w:rPr>
    </w:lvl>
    <w:lvl w:ilvl="1" w:tplc="48BA53CC">
      <w:start w:val="1"/>
      <w:numFmt w:val="upperLetter"/>
      <w:lvlText w:val="%2."/>
      <w:lvlJc w:val="left"/>
      <w:pPr>
        <w:ind w:left="840" w:hanging="36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39496B7D"/>
    <w:multiLevelType w:val="hybridMultilevel"/>
    <w:tmpl w:val="14EAA532"/>
    <w:lvl w:ilvl="0" w:tplc="0CCA0C16">
      <w:start w:val="1"/>
      <w:numFmt w:val="taiwaneseCountingThousand"/>
      <w:lvlText w:val="%1、"/>
      <w:lvlJc w:val="left"/>
      <w:pPr>
        <w:ind w:left="480" w:hanging="480"/>
      </w:pPr>
      <w:rPr>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3A965CA8"/>
    <w:multiLevelType w:val="hybridMultilevel"/>
    <w:tmpl w:val="94483370"/>
    <w:lvl w:ilvl="0" w:tplc="C3DA27B6">
      <w:start w:val="1"/>
      <w:numFmt w:val="taiwaneseCountingThousand"/>
      <w:lvlText w:val="(%1)"/>
      <w:lvlJc w:val="left"/>
      <w:pPr>
        <w:ind w:left="480" w:hanging="480"/>
      </w:pPr>
      <w:rPr>
        <w:rFonts w:ascii="標楷體" w:eastAsia="標楷體" w:hAnsi="標楷體"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3D02450A"/>
    <w:multiLevelType w:val="hybridMultilevel"/>
    <w:tmpl w:val="2E32815C"/>
    <w:lvl w:ilvl="0" w:tplc="4A7264F8">
      <w:start w:val="1"/>
      <w:numFmt w:val="taiwaneseCountingThousand"/>
      <w:lvlText w:val="%1、"/>
      <w:lvlJc w:val="left"/>
      <w:pPr>
        <w:ind w:left="480" w:hanging="480"/>
      </w:pPr>
      <w:rPr>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50C96BB2"/>
    <w:multiLevelType w:val="hybridMultilevel"/>
    <w:tmpl w:val="09181A82"/>
    <w:lvl w:ilvl="0" w:tplc="5F2A42DE">
      <w:start w:val="1"/>
      <w:numFmt w:val="taiwaneseCountingThousand"/>
      <w:lvlText w:val="(%1)"/>
      <w:lvlJc w:val="left"/>
      <w:pPr>
        <w:ind w:left="480" w:hanging="480"/>
      </w:pPr>
      <w:rPr>
        <w:rFonts w:ascii="標楷體" w:eastAsia="標楷體" w:hAnsi="標楷體"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5235005E"/>
    <w:multiLevelType w:val="hybridMultilevel"/>
    <w:tmpl w:val="9F10C31C"/>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6BA13DCF"/>
    <w:multiLevelType w:val="hybridMultilevel"/>
    <w:tmpl w:val="C6F06E32"/>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6E934430"/>
    <w:multiLevelType w:val="hybridMultilevel"/>
    <w:tmpl w:val="18E67A02"/>
    <w:lvl w:ilvl="0" w:tplc="04090015">
      <w:start w:val="1"/>
      <w:numFmt w:val="taiwaneseCountingThousand"/>
      <w:lvlText w:val="%1、"/>
      <w:lvlJc w:val="left"/>
      <w:pPr>
        <w:ind w:left="480" w:hanging="480"/>
      </w:pPr>
    </w:lvl>
    <w:lvl w:ilvl="1" w:tplc="2FBA39F4">
      <w:start w:val="1"/>
      <w:numFmt w:val="taiwaneseCountingThousand"/>
      <w:lvlText w:val="%2、"/>
      <w:lvlJc w:val="left"/>
      <w:pPr>
        <w:ind w:left="1200" w:hanging="72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nsid w:val="73960075"/>
    <w:multiLevelType w:val="hybridMultilevel"/>
    <w:tmpl w:val="A5565DB4"/>
    <w:lvl w:ilvl="0" w:tplc="448067D8">
      <w:start w:val="1"/>
      <w:numFmt w:val="taiwaneseCountingThousand"/>
      <w:lvlText w:val="(%1)"/>
      <w:lvlJc w:val="left"/>
      <w:pPr>
        <w:ind w:left="480" w:hanging="480"/>
      </w:pPr>
      <w:rPr>
        <w:rFonts w:ascii="標楷體" w:eastAsia="標楷體" w:hAnsi="標楷體"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nsid w:val="74A36DC5"/>
    <w:multiLevelType w:val="hybridMultilevel"/>
    <w:tmpl w:val="535A1A16"/>
    <w:lvl w:ilvl="0" w:tplc="FF0C374A">
      <w:start w:val="1"/>
      <w:numFmt w:val="taiwaneseCountingThousand"/>
      <w:lvlText w:val="%1、"/>
      <w:lvlJc w:val="left"/>
      <w:pPr>
        <w:ind w:left="480" w:hanging="480"/>
      </w:pPr>
      <w:rPr>
        <w:color w:val="0000FF"/>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
  </w:num>
  <w:num w:numId="2">
    <w:abstractNumId w:val="4"/>
  </w:num>
  <w:num w:numId="3">
    <w:abstractNumId w:val="8"/>
  </w:num>
  <w:num w:numId="4">
    <w:abstractNumId w:val="9"/>
  </w:num>
  <w:num w:numId="5">
    <w:abstractNumId w:val="5"/>
  </w:num>
  <w:num w:numId="6">
    <w:abstractNumId w:val="3"/>
  </w:num>
  <w:num w:numId="7">
    <w:abstractNumId w:val="10"/>
  </w:num>
  <w:num w:numId="8">
    <w:abstractNumId w:val="6"/>
  </w:num>
  <w:num w:numId="9">
    <w:abstractNumId w:val="1"/>
  </w:num>
  <w:num w:numId="10">
    <w:abstractNumId w:val="7"/>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80"/>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5A26"/>
    <w:rsid w:val="000227CD"/>
    <w:rsid w:val="00095BCE"/>
    <w:rsid w:val="000A08F3"/>
    <w:rsid w:val="00175969"/>
    <w:rsid w:val="001951AC"/>
    <w:rsid w:val="00331D3F"/>
    <w:rsid w:val="00432A91"/>
    <w:rsid w:val="005C674D"/>
    <w:rsid w:val="00683C35"/>
    <w:rsid w:val="007750EE"/>
    <w:rsid w:val="00824808"/>
    <w:rsid w:val="00897043"/>
    <w:rsid w:val="00931BE9"/>
    <w:rsid w:val="009842A1"/>
    <w:rsid w:val="00A801B2"/>
    <w:rsid w:val="00AE5D1C"/>
    <w:rsid w:val="00B0650D"/>
    <w:rsid w:val="00BB4CBD"/>
    <w:rsid w:val="00BB6FDE"/>
    <w:rsid w:val="00BD3110"/>
    <w:rsid w:val="00C25940"/>
    <w:rsid w:val="00C66938"/>
    <w:rsid w:val="00D54F2C"/>
    <w:rsid w:val="00D95DB1"/>
    <w:rsid w:val="00EA7783"/>
    <w:rsid w:val="00EB2D91"/>
    <w:rsid w:val="00F35A2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1.1.1.1清單段落,List Paragraph,標題 (4),(二),列點,清單段落2,1.1,圖標號,List Paragraph1,卑南壹,12 20,列點1,列點2,列點3,標題一,標題(一),清單段落1,貿易局(一),標1,Recommendation,Footnote Sam,List Paragraph (numbered (a)),Text,Noise heading,RUS List,Rec para,Dot pt,F5 List Paragraph"/>
    <w:basedOn w:val="a"/>
    <w:link w:val="a4"/>
    <w:uiPriority w:val="34"/>
    <w:qFormat/>
    <w:rsid w:val="00D95DB1"/>
    <w:pPr>
      <w:spacing w:line="500" w:lineRule="exact"/>
      <w:ind w:leftChars="200" w:left="480"/>
    </w:pPr>
    <w:rPr>
      <w:rFonts w:ascii="Calibri" w:eastAsia="新細明體" w:hAnsi="Calibri" w:cs="Times New Roman"/>
    </w:rPr>
  </w:style>
  <w:style w:type="paragraph" w:styleId="a5">
    <w:name w:val="header"/>
    <w:basedOn w:val="a"/>
    <w:link w:val="a6"/>
    <w:uiPriority w:val="99"/>
    <w:unhideWhenUsed/>
    <w:rsid w:val="00EB2D91"/>
    <w:pPr>
      <w:tabs>
        <w:tab w:val="center" w:pos="4153"/>
        <w:tab w:val="right" w:pos="8306"/>
      </w:tabs>
      <w:snapToGrid w:val="0"/>
    </w:pPr>
    <w:rPr>
      <w:sz w:val="20"/>
      <w:szCs w:val="20"/>
    </w:rPr>
  </w:style>
  <w:style w:type="character" w:customStyle="1" w:styleId="a6">
    <w:name w:val="頁首 字元"/>
    <w:basedOn w:val="a0"/>
    <w:link w:val="a5"/>
    <w:uiPriority w:val="99"/>
    <w:rsid w:val="00EB2D91"/>
    <w:rPr>
      <w:sz w:val="20"/>
      <w:szCs w:val="20"/>
    </w:rPr>
  </w:style>
  <w:style w:type="paragraph" w:styleId="a7">
    <w:name w:val="footer"/>
    <w:basedOn w:val="a"/>
    <w:link w:val="a8"/>
    <w:uiPriority w:val="99"/>
    <w:unhideWhenUsed/>
    <w:rsid w:val="00EB2D91"/>
    <w:pPr>
      <w:tabs>
        <w:tab w:val="center" w:pos="4153"/>
        <w:tab w:val="right" w:pos="8306"/>
      </w:tabs>
      <w:snapToGrid w:val="0"/>
    </w:pPr>
    <w:rPr>
      <w:sz w:val="20"/>
      <w:szCs w:val="20"/>
    </w:rPr>
  </w:style>
  <w:style w:type="character" w:customStyle="1" w:styleId="a8">
    <w:name w:val="頁尾 字元"/>
    <w:basedOn w:val="a0"/>
    <w:link w:val="a7"/>
    <w:uiPriority w:val="99"/>
    <w:rsid w:val="00EB2D91"/>
    <w:rPr>
      <w:sz w:val="20"/>
      <w:szCs w:val="20"/>
    </w:rPr>
  </w:style>
  <w:style w:type="table" w:customStyle="1" w:styleId="TableGrid">
    <w:name w:val="TableGrid"/>
    <w:rsid w:val="00EB2D91"/>
    <w:tblPr>
      <w:tblCellMar>
        <w:top w:w="0" w:type="dxa"/>
        <w:left w:w="0" w:type="dxa"/>
        <w:bottom w:w="0" w:type="dxa"/>
        <w:right w:w="0" w:type="dxa"/>
      </w:tblCellMar>
    </w:tblPr>
  </w:style>
  <w:style w:type="character" w:customStyle="1" w:styleId="a4">
    <w:name w:val="清單段落 字元"/>
    <w:aliases w:val="1.1.1.1清單段落 字元,List Paragraph 字元,標題 (4) 字元,(二) 字元,列點 字元,清單段落2 字元,1.1 字元,圖標號 字元,List Paragraph1 字元,卑南壹 字元,12 20 字元,列點1 字元,列點2 字元,列點3 字元,標題一 字元,標題(一) 字元,清單段落1 字元,貿易局(一) 字元,標1 字元,Recommendation 字元,Footnote Sam 字元,List Paragraph (numbered (a)) 字元"/>
    <w:link w:val="a3"/>
    <w:uiPriority w:val="34"/>
    <w:qFormat/>
    <w:rsid w:val="007750EE"/>
    <w:rPr>
      <w:rFonts w:ascii="Calibri" w:eastAsia="新細明體"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1.1.1.1清單段落,List Paragraph,標題 (4),(二),列點,清單段落2,1.1,圖標號,List Paragraph1,卑南壹,12 20,列點1,列點2,列點3,標題一,標題(一),清單段落1,貿易局(一),標1,Recommendation,Footnote Sam,List Paragraph (numbered (a)),Text,Noise heading,RUS List,Rec para,Dot pt,F5 List Paragraph"/>
    <w:basedOn w:val="a"/>
    <w:link w:val="a4"/>
    <w:uiPriority w:val="34"/>
    <w:qFormat/>
    <w:rsid w:val="00D95DB1"/>
    <w:pPr>
      <w:spacing w:line="500" w:lineRule="exact"/>
      <w:ind w:leftChars="200" w:left="480"/>
    </w:pPr>
    <w:rPr>
      <w:rFonts w:ascii="Calibri" w:eastAsia="新細明體" w:hAnsi="Calibri" w:cs="Times New Roman"/>
    </w:rPr>
  </w:style>
  <w:style w:type="paragraph" w:styleId="a5">
    <w:name w:val="header"/>
    <w:basedOn w:val="a"/>
    <w:link w:val="a6"/>
    <w:uiPriority w:val="99"/>
    <w:unhideWhenUsed/>
    <w:rsid w:val="00EB2D91"/>
    <w:pPr>
      <w:tabs>
        <w:tab w:val="center" w:pos="4153"/>
        <w:tab w:val="right" w:pos="8306"/>
      </w:tabs>
      <w:snapToGrid w:val="0"/>
    </w:pPr>
    <w:rPr>
      <w:sz w:val="20"/>
      <w:szCs w:val="20"/>
    </w:rPr>
  </w:style>
  <w:style w:type="character" w:customStyle="1" w:styleId="a6">
    <w:name w:val="頁首 字元"/>
    <w:basedOn w:val="a0"/>
    <w:link w:val="a5"/>
    <w:uiPriority w:val="99"/>
    <w:rsid w:val="00EB2D91"/>
    <w:rPr>
      <w:sz w:val="20"/>
      <w:szCs w:val="20"/>
    </w:rPr>
  </w:style>
  <w:style w:type="paragraph" w:styleId="a7">
    <w:name w:val="footer"/>
    <w:basedOn w:val="a"/>
    <w:link w:val="a8"/>
    <w:uiPriority w:val="99"/>
    <w:unhideWhenUsed/>
    <w:rsid w:val="00EB2D91"/>
    <w:pPr>
      <w:tabs>
        <w:tab w:val="center" w:pos="4153"/>
        <w:tab w:val="right" w:pos="8306"/>
      </w:tabs>
      <w:snapToGrid w:val="0"/>
    </w:pPr>
    <w:rPr>
      <w:sz w:val="20"/>
      <w:szCs w:val="20"/>
    </w:rPr>
  </w:style>
  <w:style w:type="character" w:customStyle="1" w:styleId="a8">
    <w:name w:val="頁尾 字元"/>
    <w:basedOn w:val="a0"/>
    <w:link w:val="a7"/>
    <w:uiPriority w:val="99"/>
    <w:rsid w:val="00EB2D91"/>
    <w:rPr>
      <w:sz w:val="20"/>
      <w:szCs w:val="20"/>
    </w:rPr>
  </w:style>
  <w:style w:type="table" w:customStyle="1" w:styleId="TableGrid">
    <w:name w:val="TableGrid"/>
    <w:rsid w:val="00EB2D91"/>
    <w:tblPr>
      <w:tblCellMar>
        <w:top w:w="0" w:type="dxa"/>
        <w:left w:w="0" w:type="dxa"/>
        <w:bottom w:w="0" w:type="dxa"/>
        <w:right w:w="0" w:type="dxa"/>
      </w:tblCellMar>
    </w:tblPr>
  </w:style>
  <w:style w:type="character" w:customStyle="1" w:styleId="a4">
    <w:name w:val="清單段落 字元"/>
    <w:aliases w:val="1.1.1.1清單段落 字元,List Paragraph 字元,標題 (4) 字元,(二) 字元,列點 字元,清單段落2 字元,1.1 字元,圖標號 字元,List Paragraph1 字元,卑南壹 字元,12 20 字元,列點1 字元,列點2 字元,列點3 字元,標題一 字元,標題(一) 字元,清單段落1 字元,貿易局(一) 字元,標1 字元,Recommendation 字元,Footnote Sam 字元,List Paragraph (numbered (a)) 字元"/>
    <w:link w:val="a3"/>
    <w:uiPriority w:val="34"/>
    <w:qFormat/>
    <w:rsid w:val="007750EE"/>
    <w:rPr>
      <w:rFonts w:ascii="Calibri" w:eastAsia="新細明體"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179</Words>
  <Characters>1023</Characters>
  <Application>Microsoft Office Word</Application>
  <DocSecurity>0</DocSecurity>
  <Lines>8</Lines>
  <Paragraphs>2</Paragraphs>
  <ScaleCrop>false</ScaleCrop>
  <Company/>
  <LinksUpToDate>false</LinksUpToDate>
  <CharactersWithSpaces>1200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林佳欣</dc:creator>
  <cp:lastModifiedBy>彭瑞珠</cp:lastModifiedBy>
  <cp:revision>2</cp:revision>
  <cp:lastPrinted>2020-06-17T08:57:00Z</cp:lastPrinted>
  <dcterms:created xsi:type="dcterms:W3CDTF">2020-06-17T10:28:00Z</dcterms:created>
  <dcterms:modified xsi:type="dcterms:W3CDTF">2020-06-17T10:28:00Z</dcterms:modified>
</cp:coreProperties>
</file>