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B21" w:rsidRDefault="00EB4B21" w:rsidP="00EB4B21">
      <w:pPr>
        <w:widowControl/>
        <w:spacing w:line="600" w:lineRule="exact"/>
        <w:jc w:val="center"/>
        <w:rPr>
          <w:rFonts w:ascii="標楷體" w:eastAsia="標楷體" w:hAnsi="標楷體" w:hint="eastAsia"/>
          <w:color w:val="000000"/>
          <w:kern w:val="0"/>
          <w:sz w:val="40"/>
          <w:szCs w:val="40"/>
        </w:rPr>
      </w:pPr>
    </w:p>
    <w:p w:rsidR="00EB4B21" w:rsidRDefault="00EB4B21" w:rsidP="00EB4B21">
      <w:pPr>
        <w:widowControl/>
        <w:spacing w:line="600" w:lineRule="exact"/>
        <w:jc w:val="center"/>
        <w:rPr>
          <w:rFonts w:ascii="標楷體" w:eastAsia="標楷體" w:hAnsi="標楷體"/>
          <w:color w:val="000000"/>
          <w:kern w:val="0"/>
          <w:sz w:val="40"/>
          <w:szCs w:val="40"/>
        </w:rPr>
      </w:pPr>
      <w:proofErr w:type="gramStart"/>
      <w:r>
        <w:rPr>
          <w:rFonts w:ascii="標楷體" w:eastAsia="標楷體" w:hAnsi="標楷體" w:hint="eastAsia"/>
          <w:color w:val="000000"/>
          <w:kern w:val="0"/>
          <w:sz w:val="40"/>
          <w:szCs w:val="40"/>
        </w:rPr>
        <w:t>109</w:t>
      </w:r>
      <w:proofErr w:type="gramEnd"/>
      <w:r>
        <w:rPr>
          <w:rFonts w:ascii="標楷體" w:eastAsia="標楷體" w:hAnsi="標楷體" w:hint="eastAsia"/>
          <w:color w:val="000000"/>
          <w:kern w:val="0"/>
          <w:sz w:val="40"/>
          <w:szCs w:val="40"/>
        </w:rPr>
        <w:t>年度加強投資中小企業服務計畫</w:t>
      </w:r>
    </w:p>
    <w:p w:rsidR="00EB4B21" w:rsidRPr="00EB4B21" w:rsidRDefault="00EB4B21" w:rsidP="00EB4B21">
      <w:pPr>
        <w:widowControl/>
        <w:spacing w:line="600" w:lineRule="exact"/>
        <w:jc w:val="center"/>
        <w:rPr>
          <w:rFonts w:ascii="標楷體" w:eastAsia="標楷體" w:hAnsi="標楷體" w:hint="eastAsia"/>
          <w:color w:val="000000"/>
          <w:kern w:val="0"/>
          <w:sz w:val="40"/>
          <w:szCs w:val="40"/>
        </w:rPr>
      </w:pPr>
      <w:r>
        <w:rPr>
          <w:rFonts w:ascii="標楷體" w:eastAsia="標楷體" w:hAnsi="標楷體" w:hint="eastAsia"/>
          <w:color w:val="000000"/>
          <w:kern w:val="0"/>
          <w:sz w:val="40"/>
          <w:szCs w:val="40"/>
        </w:rPr>
        <w:t>招標說明</w:t>
      </w:r>
      <w:bookmarkStart w:id="0" w:name="_GoBack"/>
      <w:bookmarkEnd w:id="0"/>
    </w:p>
    <w:p w:rsidR="00EB4B21" w:rsidRDefault="00EB4B21" w:rsidP="00EB4B21">
      <w:pPr>
        <w:widowControl/>
        <w:spacing w:line="600" w:lineRule="exact"/>
        <w:rPr>
          <w:rFonts w:ascii="標楷體" w:eastAsia="標楷體" w:hAnsi="標楷體" w:hint="eastAsia"/>
          <w:color w:val="000000"/>
          <w:kern w:val="0"/>
          <w:sz w:val="32"/>
          <w:szCs w:val="32"/>
        </w:rPr>
      </w:pPr>
    </w:p>
    <w:p w:rsidR="00EB4B21" w:rsidRDefault="00EB4B21" w:rsidP="00EB4B21">
      <w:pPr>
        <w:widowControl/>
        <w:spacing w:line="600" w:lineRule="exact"/>
        <w:ind w:firstLineChars="221" w:firstLine="707"/>
        <w:rPr>
          <w:rFonts w:ascii="標楷體" w:eastAsia="標楷體" w:hAnsi="標楷體" w:hint="eastAsia"/>
          <w:color w:val="000000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本處辦理之投資業務，除中小企業發展基金「創業育成信託專戶」、「國際合作投資專案」，並受託辦理國家發展基金「加強投資中小企業實施方案」，藉由搭配投資方式，與專業管理公司共同投資具發展潛力之國內中小企業，協助企業於成長過程中有充足營運資金從事生產、研發及行銷。為使前開業務進行更具效益，由本計畫設置投資服務窗口，執行</w:t>
      </w:r>
      <w:proofErr w:type="gramStart"/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案源彙整</w:t>
      </w:r>
      <w:proofErr w:type="gramEnd"/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、個案加值、</w:t>
      </w:r>
      <w:proofErr w:type="gramStart"/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投前評估與投後監</w:t>
      </w:r>
      <w:proofErr w:type="gramEnd"/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理等事項，協助</w:t>
      </w:r>
      <w:proofErr w:type="gramStart"/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案源掌控</w:t>
      </w:r>
      <w:proofErr w:type="gramEnd"/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，提供投資加值服務，並對被投資企業及專業管理公司進行追蹤控管，</w:t>
      </w:r>
      <w:proofErr w:type="gramStart"/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強化投後管理</w:t>
      </w:r>
      <w:proofErr w:type="gramEnd"/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及處分作業，以促進投資業務順利進行。</w:t>
      </w:r>
      <w:proofErr w:type="gramStart"/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此外，</w:t>
      </w:r>
      <w:proofErr w:type="gramEnd"/>
      <w:r>
        <w:rPr>
          <w:rFonts w:ascii="標楷體" w:eastAsia="標楷體" w:hAnsi="標楷體" w:hint="eastAsia"/>
          <w:color w:val="000000"/>
          <w:kern w:val="0"/>
          <w:sz w:val="32"/>
          <w:szCs w:val="32"/>
        </w:rPr>
        <w:t>經由本計畫之加值服務，能協助中小企業銜接政府與民間資金端、技術端、人才端等各項資源，以達成扶植中小企業成長、加速企業茁壯之目標。</w:t>
      </w:r>
    </w:p>
    <w:p w:rsidR="00EB4B21" w:rsidRDefault="00EB4B21" w:rsidP="00EB4B21">
      <w:pPr>
        <w:rPr>
          <w:rFonts w:eastAsia="標楷體" w:hint="eastAsia"/>
        </w:rPr>
      </w:pPr>
    </w:p>
    <w:p w:rsidR="00265E24" w:rsidRPr="00EB4B21" w:rsidRDefault="00EB4B21"/>
    <w:sectPr w:rsidR="00265E24" w:rsidRPr="00EB4B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15"/>
    <w:rsid w:val="000A77E6"/>
    <w:rsid w:val="00233403"/>
    <w:rsid w:val="002C5315"/>
    <w:rsid w:val="00EB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2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B2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周正偉</dc:creator>
  <cp:keywords/>
  <dc:description/>
  <cp:lastModifiedBy>周正偉</cp:lastModifiedBy>
  <cp:revision>2</cp:revision>
  <dcterms:created xsi:type="dcterms:W3CDTF">2019-10-18T02:24:00Z</dcterms:created>
  <dcterms:modified xsi:type="dcterms:W3CDTF">2019-10-18T02:24:00Z</dcterms:modified>
</cp:coreProperties>
</file>